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D2E84" w14:textId="57130860" w:rsidR="79904E2D" w:rsidRPr="001018E4" w:rsidRDefault="79904E2D" w:rsidP="001018E4">
      <w:pPr>
        <w:spacing w:after="0" w:line="288" w:lineRule="auto"/>
        <w:ind w:left="4464" w:firstLine="720"/>
        <w:jc w:val="both"/>
        <w:rPr>
          <w:rFonts w:ascii="Times New Roman" w:eastAsia="Times New Roman" w:hAnsi="Times New Roman" w:cs="Times New Roman"/>
          <w:color w:val="000000" w:themeColor="text1"/>
          <w:lang w:val="lt-LT"/>
        </w:rPr>
      </w:pPr>
      <w:r w:rsidRPr="001018E4">
        <w:rPr>
          <w:rFonts w:ascii="Times New Roman" w:eastAsia="Times New Roman" w:hAnsi="Times New Roman" w:cs="Times New Roman"/>
          <w:color w:val="000000" w:themeColor="text1"/>
          <w:lang w:val="lt-LT"/>
        </w:rPr>
        <w:t xml:space="preserve">PATVIRTINTA </w:t>
      </w:r>
    </w:p>
    <w:p w14:paraId="12569F35" w14:textId="71AC75C2" w:rsidR="79904E2D" w:rsidRPr="001018E4" w:rsidRDefault="00430265" w:rsidP="001018E4">
      <w:pPr>
        <w:spacing w:after="0" w:line="288" w:lineRule="auto"/>
        <w:ind w:left="5184" w:right="678"/>
        <w:jc w:val="both"/>
        <w:rPr>
          <w:rFonts w:ascii="Times New Roman" w:eastAsia="Times New Roman" w:hAnsi="Times New Roman" w:cs="Times New Roman"/>
          <w:color w:val="000000" w:themeColor="text1"/>
          <w:lang w:val="lt-LT"/>
        </w:rPr>
      </w:pPr>
      <w:r>
        <w:rPr>
          <w:rFonts w:ascii="Times New Roman" w:eastAsia="Times New Roman" w:hAnsi="Times New Roman" w:cs="Times New Roman"/>
          <w:color w:val="000000" w:themeColor="text1"/>
          <w:lang w:val="lt-LT"/>
        </w:rPr>
        <w:t>U</w:t>
      </w:r>
      <w:r w:rsidR="79904E2D" w:rsidRPr="001018E4">
        <w:rPr>
          <w:rFonts w:ascii="Times New Roman" w:eastAsia="Times New Roman" w:hAnsi="Times New Roman" w:cs="Times New Roman"/>
          <w:color w:val="000000" w:themeColor="text1"/>
          <w:lang w:val="lt-LT"/>
        </w:rPr>
        <w:t xml:space="preserve">ždarosios akcinės bendrovės „Grinda“ direktoriaus 2024 m. spalio </w:t>
      </w:r>
      <w:r>
        <w:rPr>
          <w:rFonts w:ascii="Times New Roman" w:eastAsia="Times New Roman" w:hAnsi="Times New Roman" w:cs="Times New Roman"/>
          <w:color w:val="000000" w:themeColor="text1"/>
          <w:lang w:val="lt-LT"/>
        </w:rPr>
        <w:t xml:space="preserve">21 </w:t>
      </w:r>
      <w:r w:rsidR="79904E2D" w:rsidRPr="001018E4">
        <w:rPr>
          <w:rFonts w:ascii="Times New Roman" w:eastAsia="Times New Roman" w:hAnsi="Times New Roman" w:cs="Times New Roman"/>
          <w:color w:val="000000" w:themeColor="text1"/>
          <w:lang w:val="lt-LT"/>
        </w:rPr>
        <w:t>d. įsakymu Nr.</w:t>
      </w:r>
      <w:r>
        <w:rPr>
          <w:rFonts w:ascii="Times New Roman" w:eastAsia="Times New Roman" w:hAnsi="Times New Roman" w:cs="Times New Roman"/>
          <w:color w:val="000000" w:themeColor="text1"/>
          <w:lang w:val="lt-LT"/>
        </w:rPr>
        <w:t xml:space="preserve"> V-24-0110</w:t>
      </w:r>
    </w:p>
    <w:p w14:paraId="42D463EC" w14:textId="4DCA78B9" w:rsidR="0DEDD8B9" w:rsidRPr="001018E4" w:rsidRDefault="0DEDD8B9" w:rsidP="001018E4">
      <w:pPr>
        <w:spacing w:after="0"/>
        <w:jc w:val="center"/>
        <w:rPr>
          <w:rFonts w:ascii="Times New Roman" w:hAnsi="Times New Roman" w:cs="Times New Roman"/>
          <w:lang w:val="lt-LT"/>
        </w:rPr>
      </w:pPr>
    </w:p>
    <w:p w14:paraId="0B0706A6" w14:textId="357388D0" w:rsidR="00626998" w:rsidRPr="00F736BF" w:rsidRDefault="00731D4C" w:rsidP="000B6B2D">
      <w:pPr>
        <w:widowControl w:val="0"/>
        <w:tabs>
          <w:tab w:val="left" w:pos="1560"/>
        </w:tabs>
        <w:autoSpaceDE w:val="0"/>
        <w:autoSpaceDN w:val="0"/>
        <w:spacing w:before="119" w:after="0" w:line="240" w:lineRule="auto"/>
        <w:ind w:right="119"/>
        <w:jc w:val="center"/>
        <w:rPr>
          <w:rFonts w:ascii="Times New Roman" w:hAnsi="Times New Roman" w:cs="Times New Roman"/>
          <w:b/>
          <w:bCs/>
          <w:lang w:val="lt-LT"/>
        </w:rPr>
      </w:pPr>
      <w:r w:rsidRPr="00F736BF">
        <w:rPr>
          <w:rFonts w:ascii="Times New Roman" w:hAnsi="Times New Roman" w:cs="Times New Roman"/>
          <w:b/>
          <w:bCs/>
          <w:lang w:val="lt-LT"/>
        </w:rPr>
        <w:t>ABONENTŲ PAVIRŠINIŲ NUOTEKŲ TARŠOS KONTROLĖS TVARKOS APRAŠAS</w:t>
      </w:r>
    </w:p>
    <w:p w14:paraId="286AB03D" w14:textId="77777777" w:rsidR="00731D4C" w:rsidRPr="00F736BF" w:rsidRDefault="00731D4C" w:rsidP="001018E4">
      <w:pPr>
        <w:pStyle w:val="Sraopastraipa"/>
        <w:tabs>
          <w:tab w:val="left" w:pos="1560"/>
        </w:tabs>
        <w:spacing w:before="119"/>
        <w:ind w:left="0" w:right="119" w:firstLine="1170"/>
        <w:jc w:val="both"/>
        <w:rPr>
          <w:rFonts w:ascii="Times New Roman" w:hAnsi="Times New Roman" w:cs="Times New Roman"/>
          <w:b/>
          <w:bCs/>
          <w:lang w:val="lt-LT"/>
        </w:rPr>
      </w:pPr>
    </w:p>
    <w:p w14:paraId="044FF4BD" w14:textId="0BA33D8B" w:rsidR="00731D4C" w:rsidRPr="00C21ABA" w:rsidRDefault="00731D4C" w:rsidP="001018E4">
      <w:pPr>
        <w:pStyle w:val="Sraopastraipa"/>
        <w:widowControl w:val="0"/>
        <w:numPr>
          <w:ilvl w:val="0"/>
          <w:numId w:val="2"/>
        </w:numPr>
        <w:tabs>
          <w:tab w:val="left" w:pos="1560"/>
        </w:tabs>
        <w:autoSpaceDE w:val="0"/>
        <w:autoSpaceDN w:val="0"/>
        <w:spacing w:before="119" w:after="0" w:line="240" w:lineRule="auto"/>
        <w:ind w:left="0" w:right="118" w:firstLine="1170"/>
        <w:contextualSpacing w:val="0"/>
        <w:jc w:val="both"/>
        <w:rPr>
          <w:rFonts w:ascii="Times New Roman" w:hAnsi="Times New Roman" w:cs="Times New Roman"/>
          <w:b/>
          <w:bCs/>
          <w:lang w:val="lt-LT"/>
        </w:rPr>
      </w:pPr>
      <w:r w:rsidRPr="00C21ABA">
        <w:rPr>
          <w:rFonts w:ascii="Times New Roman" w:hAnsi="Times New Roman" w:cs="Times New Roman"/>
          <w:b/>
          <w:bCs/>
          <w:lang w:val="lt-LT"/>
        </w:rPr>
        <w:t>Bendrosios nuostatos</w:t>
      </w:r>
    </w:p>
    <w:p w14:paraId="042EA551" w14:textId="1AA910CD" w:rsidR="005A7C84" w:rsidRPr="001018E4" w:rsidRDefault="00D1679B" w:rsidP="001018E4">
      <w:pPr>
        <w:pStyle w:val="Sraopastraipa"/>
        <w:widowControl w:val="0"/>
        <w:numPr>
          <w:ilvl w:val="1"/>
          <w:numId w:val="2"/>
        </w:numPr>
        <w:tabs>
          <w:tab w:val="left" w:pos="1170"/>
          <w:tab w:val="left" w:pos="1560"/>
        </w:tabs>
        <w:autoSpaceDE w:val="0"/>
        <w:autoSpaceDN w:val="0"/>
        <w:spacing w:before="119" w:after="0" w:line="240" w:lineRule="auto"/>
        <w:ind w:left="0" w:firstLine="1170"/>
        <w:jc w:val="both"/>
        <w:rPr>
          <w:rFonts w:ascii="Times New Roman" w:eastAsia="Times New Roman" w:hAnsi="Times New Roman" w:cs="Times New Roman"/>
          <w:lang w:val="lt-LT"/>
        </w:rPr>
      </w:pPr>
      <w:r w:rsidRPr="00C21ABA">
        <w:rPr>
          <w:rFonts w:ascii="Times New Roman" w:eastAsia="Times New Roman" w:hAnsi="Times New Roman" w:cs="Times New Roman"/>
          <w:lang w:val="lt-LT"/>
        </w:rPr>
        <w:t xml:space="preserve">Paviršinių nuotekų taršos kontrolės tvarkos aprašo (toliau – Aprašas) tikslas – </w:t>
      </w:r>
      <w:r w:rsidR="6341F67B" w:rsidRPr="00C21ABA">
        <w:rPr>
          <w:rFonts w:ascii="Times New Roman" w:eastAsia="Times New Roman" w:hAnsi="Times New Roman" w:cs="Times New Roman"/>
          <w:kern w:val="0"/>
          <w:lang w:val="lt-LT"/>
          <w14:ligatures w14:val="none"/>
        </w:rPr>
        <w:t>detalizuoti</w:t>
      </w:r>
      <w:r w:rsidR="00C70382" w:rsidRPr="00C21ABA">
        <w:rPr>
          <w:rFonts w:ascii="Times New Roman" w:eastAsia="Times New Roman" w:hAnsi="Times New Roman" w:cs="Times New Roman"/>
          <w:kern w:val="0"/>
          <w:lang w:val="lt-LT"/>
          <w14:ligatures w14:val="none"/>
        </w:rPr>
        <w:t xml:space="preserve"> Bendrovės </w:t>
      </w:r>
      <w:r w:rsidR="00FF20D8" w:rsidRPr="00C21ABA">
        <w:rPr>
          <w:rFonts w:ascii="Times New Roman" w:eastAsia="Times New Roman" w:hAnsi="Times New Roman" w:cs="Times New Roman"/>
          <w:kern w:val="0"/>
          <w:lang w:val="lt-LT"/>
          <w14:ligatures w14:val="none"/>
        </w:rPr>
        <w:t xml:space="preserve">paviršinių </w:t>
      </w:r>
      <w:r w:rsidR="00C70382" w:rsidRPr="00C21ABA">
        <w:rPr>
          <w:rFonts w:ascii="Times New Roman" w:eastAsia="Times New Roman" w:hAnsi="Times New Roman" w:cs="Times New Roman"/>
          <w:kern w:val="0"/>
          <w:lang w:val="lt-LT"/>
          <w14:ligatures w14:val="none"/>
        </w:rPr>
        <w:t xml:space="preserve">nuotekų </w:t>
      </w:r>
      <w:r w:rsidR="00FF20D8" w:rsidRPr="00C21ABA">
        <w:rPr>
          <w:rFonts w:ascii="Times New Roman" w:eastAsia="Times New Roman" w:hAnsi="Times New Roman" w:cs="Times New Roman"/>
          <w:kern w:val="0"/>
          <w:lang w:val="lt-LT"/>
          <w14:ligatures w14:val="none"/>
        </w:rPr>
        <w:t xml:space="preserve">taršos kontrolės </w:t>
      </w:r>
      <w:r w:rsidR="00C70382" w:rsidRPr="00C21ABA">
        <w:rPr>
          <w:rFonts w:ascii="Times New Roman" w:eastAsia="Times New Roman" w:hAnsi="Times New Roman" w:cs="Times New Roman"/>
          <w:kern w:val="0"/>
          <w:lang w:val="lt-LT"/>
          <w14:ligatures w14:val="none"/>
        </w:rPr>
        <w:t>tvark</w:t>
      </w:r>
      <w:r w:rsidR="00773F21" w:rsidRPr="00C21ABA">
        <w:rPr>
          <w:rFonts w:ascii="Times New Roman" w:eastAsia="Times New Roman" w:hAnsi="Times New Roman" w:cs="Times New Roman"/>
          <w:kern w:val="0"/>
          <w:lang w:val="lt-LT"/>
          <w14:ligatures w14:val="none"/>
        </w:rPr>
        <w:t>ą</w:t>
      </w:r>
      <w:r w:rsidR="00C70382" w:rsidRPr="00C21ABA">
        <w:rPr>
          <w:rFonts w:ascii="Times New Roman" w:eastAsia="Times New Roman" w:hAnsi="Times New Roman" w:cs="Times New Roman"/>
          <w:kern w:val="0"/>
          <w:lang w:val="lt-LT"/>
          <w14:ligatures w14:val="none"/>
        </w:rPr>
        <w:t xml:space="preserve"> </w:t>
      </w:r>
      <w:r w:rsidR="0AE2CE49" w:rsidRPr="00C21ABA">
        <w:rPr>
          <w:rFonts w:ascii="Times New Roman" w:eastAsia="Times New Roman" w:hAnsi="Times New Roman" w:cs="Times New Roman"/>
          <w:kern w:val="0"/>
          <w:lang w:val="lt-LT"/>
          <w14:ligatures w14:val="none"/>
        </w:rPr>
        <w:t>abonentams ir</w:t>
      </w:r>
      <w:r w:rsidR="00C70382" w:rsidRPr="00C21ABA">
        <w:rPr>
          <w:rFonts w:ascii="Times New Roman" w:eastAsia="Times New Roman" w:hAnsi="Times New Roman" w:cs="Times New Roman"/>
          <w:kern w:val="0"/>
          <w:lang w:val="lt-LT"/>
          <w14:ligatures w14:val="none"/>
        </w:rPr>
        <w:t xml:space="preserve"> </w:t>
      </w:r>
      <w:r w:rsidR="008814EB" w:rsidRPr="00C21ABA">
        <w:rPr>
          <w:rFonts w:ascii="Times New Roman" w:eastAsia="Times New Roman" w:hAnsi="Times New Roman" w:cs="Times New Roman"/>
          <w:kern w:val="0"/>
          <w:lang w:val="lt-LT"/>
          <w14:ligatures w14:val="none"/>
        </w:rPr>
        <w:t>baudos</w:t>
      </w:r>
      <w:r w:rsidR="00773F21" w:rsidRPr="00C21ABA">
        <w:rPr>
          <w:rFonts w:ascii="Times New Roman" w:eastAsia="Times New Roman" w:hAnsi="Times New Roman" w:cs="Times New Roman"/>
          <w:kern w:val="0"/>
          <w:lang w:val="lt-LT"/>
          <w14:ligatures w14:val="none"/>
        </w:rPr>
        <w:t xml:space="preserve"> už nustatytą</w:t>
      </w:r>
      <w:r w:rsidR="00C70382" w:rsidRPr="00C21ABA">
        <w:rPr>
          <w:rFonts w:ascii="Times New Roman" w:eastAsia="Times New Roman" w:hAnsi="Times New Roman" w:cs="Times New Roman"/>
          <w:kern w:val="0"/>
          <w:lang w:val="lt-LT"/>
          <w14:ligatures w14:val="none"/>
        </w:rPr>
        <w:t xml:space="preserve"> nuotekų taršą skaičiavim</w:t>
      </w:r>
      <w:r w:rsidR="07987B4A" w:rsidRPr="00C21ABA">
        <w:rPr>
          <w:rFonts w:ascii="Times New Roman" w:eastAsia="Times New Roman" w:hAnsi="Times New Roman" w:cs="Times New Roman"/>
          <w:kern w:val="0"/>
          <w:lang w:val="lt-LT"/>
          <w14:ligatures w14:val="none"/>
        </w:rPr>
        <w:t>ą</w:t>
      </w:r>
      <w:r w:rsidR="00C70382" w:rsidRPr="00C21ABA">
        <w:rPr>
          <w:rFonts w:ascii="Times New Roman" w:eastAsia="Times New Roman" w:hAnsi="Times New Roman" w:cs="Times New Roman"/>
          <w:kern w:val="0"/>
          <w:lang w:val="lt-LT"/>
          <w14:ligatures w14:val="none"/>
        </w:rPr>
        <w:t xml:space="preserve"> ir taikym</w:t>
      </w:r>
      <w:r w:rsidR="170C172D" w:rsidRPr="00C21ABA">
        <w:rPr>
          <w:rFonts w:ascii="Times New Roman" w:eastAsia="Times New Roman" w:hAnsi="Times New Roman" w:cs="Times New Roman"/>
          <w:kern w:val="0"/>
          <w:lang w:val="lt-LT"/>
          <w14:ligatures w14:val="none"/>
        </w:rPr>
        <w:t>ą</w:t>
      </w:r>
      <w:r w:rsidR="00C70382" w:rsidRPr="00C21ABA">
        <w:rPr>
          <w:rFonts w:ascii="Times New Roman" w:eastAsia="Times New Roman" w:hAnsi="Times New Roman" w:cs="Times New Roman"/>
          <w:kern w:val="0"/>
          <w:lang w:val="lt-LT"/>
          <w14:ligatures w14:val="none"/>
        </w:rPr>
        <w:t>;</w:t>
      </w:r>
    </w:p>
    <w:p w14:paraId="44BA2E4B" w14:textId="75DD05B2" w:rsidR="00090EA4" w:rsidRPr="001018E4" w:rsidRDefault="60FE8486" w:rsidP="001018E4">
      <w:pPr>
        <w:pStyle w:val="Sraopastraipa"/>
        <w:widowControl w:val="0"/>
        <w:numPr>
          <w:ilvl w:val="1"/>
          <w:numId w:val="2"/>
        </w:numPr>
        <w:tabs>
          <w:tab w:val="left" w:pos="1170"/>
          <w:tab w:val="left" w:pos="1560"/>
        </w:tabs>
        <w:autoSpaceDE w:val="0"/>
        <w:autoSpaceDN w:val="0"/>
        <w:spacing w:before="119" w:after="0" w:line="240" w:lineRule="auto"/>
        <w:ind w:left="0" w:firstLine="1170"/>
        <w:jc w:val="both"/>
        <w:rPr>
          <w:rFonts w:ascii="Times New Roman" w:eastAsia="Times New Roman" w:hAnsi="Times New Roman" w:cs="Times New Roman"/>
          <w:lang w:val="lt-LT"/>
        </w:rPr>
      </w:pPr>
      <w:r w:rsidRPr="00F736BF">
        <w:rPr>
          <w:rFonts w:ascii="Times New Roman" w:hAnsi="Times New Roman" w:cs="Times New Roman"/>
          <w:lang w:val="lt-LT"/>
        </w:rPr>
        <w:t xml:space="preserve">Paviršinių nuotekų tvarkytojas </w:t>
      </w:r>
      <w:r w:rsidR="22576E43" w:rsidRPr="001018E4">
        <w:rPr>
          <w:rFonts w:ascii="Times New Roman" w:eastAsia="Times New Roman" w:hAnsi="Times New Roman" w:cs="Times New Roman"/>
          <w:lang w:val="lt-LT"/>
        </w:rPr>
        <w:t>uždaroji akcinė bendrovė „Grinda“</w:t>
      </w:r>
      <w:r w:rsidR="22576E43" w:rsidRPr="00F736BF">
        <w:rPr>
          <w:rFonts w:ascii="Times New Roman" w:hAnsi="Times New Roman" w:cs="Times New Roman"/>
          <w:lang w:val="lt-LT"/>
        </w:rPr>
        <w:t xml:space="preserve"> </w:t>
      </w:r>
      <w:r w:rsidR="573D9346" w:rsidRPr="00F736BF">
        <w:rPr>
          <w:rFonts w:ascii="Times New Roman" w:hAnsi="Times New Roman" w:cs="Times New Roman"/>
          <w:lang w:val="lt-LT"/>
        </w:rPr>
        <w:t>(toliau – Bendrovė)</w:t>
      </w:r>
      <w:r w:rsidRPr="00F736BF">
        <w:rPr>
          <w:rFonts w:ascii="Times New Roman" w:hAnsi="Times New Roman" w:cs="Times New Roman"/>
          <w:lang w:val="lt-LT"/>
        </w:rPr>
        <w:t xml:space="preserve"> </w:t>
      </w:r>
      <w:r w:rsidR="000FCFBA" w:rsidRPr="00F736BF">
        <w:rPr>
          <w:rFonts w:ascii="Times New Roman" w:hAnsi="Times New Roman" w:cs="Times New Roman"/>
          <w:lang w:val="lt-LT"/>
        </w:rPr>
        <w:t xml:space="preserve">atlieka </w:t>
      </w:r>
      <w:r w:rsidRPr="00F736BF">
        <w:rPr>
          <w:rFonts w:ascii="Times New Roman" w:hAnsi="Times New Roman" w:cs="Times New Roman"/>
          <w:lang w:val="lt-LT"/>
        </w:rPr>
        <w:t xml:space="preserve">į jo eksploatuojamus tinklus išleidžiamų paviršinių nuotekų laboratorinę </w:t>
      </w:r>
      <w:r w:rsidR="2012D0FB" w:rsidRPr="00F736BF">
        <w:rPr>
          <w:rFonts w:ascii="Times New Roman" w:hAnsi="Times New Roman" w:cs="Times New Roman"/>
          <w:lang w:val="lt-LT"/>
        </w:rPr>
        <w:t xml:space="preserve">taršos </w:t>
      </w:r>
      <w:r w:rsidRPr="00F736BF">
        <w:rPr>
          <w:rFonts w:ascii="Times New Roman" w:hAnsi="Times New Roman" w:cs="Times New Roman"/>
          <w:lang w:val="lt-LT"/>
        </w:rPr>
        <w:t xml:space="preserve">kontrolę, siekiant nustatyti ar paviršinių nuotekų užterštumo rodikliai atitinka </w:t>
      </w:r>
      <w:r w:rsidR="0A05D3CB" w:rsidRPr="001018E4">
        <w:rPr>
          <w:rFonts w:ascii="Times New Roman" w:eastAsia="Times New Roman" w:hAnsi="Times New Roman" w:cs="Times New Roman"/>
          <w:lang w:val="lt-LT"/>
        </w:rPr>
        <w:t xml:space="preserve">Paviršinių nuotekų tvarkymo sutarčių (toliau – Sutartys arba Sutartis) </w:t>
      </w:r>
      <w:r w:rsidR="39A1DD21" w:rsidRPr="00F736BF">
        <w:rPr>
          <w:rFonts w:ascii="Times New Roman" w:hAnsi="Times New Roman" w:cs="Times New Roman"/>
          <w:lang w:val="lt-LT"/>
        </w:rPr>
        <w:t>Speciali</w:t>
      </w:r>
      <w:r w:rsidR="2C553362" w:rsidRPr="00F736BF">
        <w:rPr>
          <w:rFonts w:ascii="Times New Roman" w:hAnsi="Times New Roman" w:cs="Times New Roman"/>
          <w:lang w:val="lt-LT"/>
        </w:rPr>
        <w:t>osiose</w:t>
      </w:r>
      <w:r w:rsidRPr="00F736BF">
        <w:rPr>
          <w:rFonts w:ascii="Times New Roman" w:hAnsi="Times New Roman" w:cs="Times New Roman"/>
          <w:lang w:val="lt-LT"/>
        </w:rPr>
        <w:t xml:space="preserve"> sąlyg</w:t>
      </w:r>
      <w:r w:rsidR="79C0DE92" w:rsidRPr="00F736BF">
        <w:rPr>
          <w:rFonts w:ascii="Times New Roman" w:hAnsi="Times New Roman" w:cs="Times New Roman"/>
          <w:lang w:val="lt-LT"/>
        </w:rPr>
        <w:t>ose</w:t>
      </w:r>
      <w:r w:rsidR="4BCF4F44" w:rsidRPr="001018E4">
        <w:rPr>
          <w:rFonts w:ascii="Times New Roman" w:eastAsia="Times New Roman" w:hAnsi="Times New Roman" w:cs="Times New Roman"/>
          <w:lang w:val="lt-LT"/>
        </w:rPr>
        <w:t xml:space="preserve"> pagal Paviršinių nuotekų tvarkymo reglamentą, patvirtintą Lietuvos Respublikos aplinkos ministro 2007 m. balandžio 2 d. įsakymu Nr. D1-193 „Dėl Paviršinių nuotekų tvarkymo reglamento patvirtinimo“ (toliau – Reglamentas) abonentams nustatytus taršos normatyvus</w:t>
      </w:r>
      <w:r w:rsidR="6F32FF06" w:rsidRPr="001018E4">
        <w:rPr>
          <w:rFonts w:ascii="Times New Roman" w:eastAsia="Times New Roman" w:hAnsi="Times New Roman" w:cs="Times New Roman"/>
          <w:lang w:val="lt-LT"/>
        </w:rPr>
        <w:t>.</w:t>
      </w:r>
    </w:p>
    <w:p w14:paraId="4D43BF2E" w14:textId="729F371E" w:rsidR="008637EC" w:rsidRPr="00F736BF" w:rsidRDefault="212669AC" w:rsidP="001018E4">
      <w:pPr>
        <w:pStyle w:val="Sraopastraipa"/>
        <w:widowControl w:val="0"/>
        <w:numPr>
          <w:ilvl w:val="1"/>
          <w:numId w:val="2"/>
        </w:numPr>
        <w:tabs>
          <w:tab w:val="left" w:pos="1170"/>
          <w:tab w:val="left" w:pos="1560"/>
        </w:tabs>
        <w:autoSpaceDE w:val="0"/>
        <w:autoSpaceDN w:val="0"/>
        <w:spacing w:before="119" w:after="0" w:line="240" w:lineRule="auto"/>
        <w:ind w:left="0" w:firstLine="1170"/>
        <w:jc w:val="both"/>
        <w:rPr>
          <w:rFonts w:ascii="Times New Roman" w:hAnsi="Times New Roman" w:cs="Times New Roman"/>
          <w:lang w:val="lt-LT"/>
        </w:rPr>
      </w:pPr>
      <w:r w:rsidRPr="00F736BF">
        <w:rPr>
          <w:rFonts w:ascii="Times New Roman" w:hAnsi="Times New Roman" w:cs="Times New Roman"/>
          <w:lang w:val="lt-LT"/>
        </w:rPr>
        <w:t xml:space="preserve">Vadovaujantis  </w:t>
      </w:r>
      <w:r w:rsidR="45832948" w:rsidRPr="00F736BF">
        <w:rPr>
          <w:rFonts w:ascii="Times New Roman" w:hAnsi="Times New Roman" w:cs="Times New Roman"/>
          <w:lang w:val="lt-LT"/>
        </w:rPr>
        <w:t>R</w:t>
      </w:r>
      <w:r w:rsidRPr="00F736BF">
        <w:rPr>
          <w:rFonts w:ascii="Times New Roman" w:hAnsi="Times New Roman" w:cs="Times New Roman"/>
          <w:lang w:val="lt-LT"/>
        </w:rPr>
        <w:t xml:space="preserve">eglamento ir Sutarties nuostatomis, abonentams draudžiama į </w:t>
      </w:r>
      <w:r w:rsidR="2CFEF199" w:rsidRPr="00F736BF">
        <w:rPr>
          <w:rFonts w:ascii="Times New Roman" w:hAnsi="Times New Roman" w:cs="Times New Roman"/>
          <w:lang w:val="lt-LT"/>
        </w:rPr>
        <w:t>B</w:t>
      </w:r>
      <w:r w:rsidRPr="00F736BF">
        <w:rPr>
          <w:rFonts w:ascii="Times New Roman" w:hAnsi="Times New Roman" w:cs="Times New Roman"/>
          <w:lang w:val="lt-LT"/>
        </w:rPr>
        <w:t>endrovės paviršinių nuotekų tinklus išleisti atliekas ir buitine</w:t>
      </w:r>
      <w:r w:rsidR="29ED83BB" w:rsidRPr="00F736BF">
        <w:rPr>
          <w:rFonts w:ascii="Times New Roman" w:hAnsi="Times New Roman" w:cs="Times New Roman"/>
          <w:lang w:val="lt-LT"/>
        </w:rPr>
        <w:t>s/gamybines</w:t>
      </w:r>
      <w:r w:rsidRPr="00F736BF">
        <w:rPr>
          <w:rFonts w:ascii="Times New Roman" w:hAnsi="Times New Roman" w:cs="Times New Roman"/>
          <w:lang w:val="lt-LT"/>
        </w:rPr>
        <w:t xml:space="preserve"> nuotekas.</w:t>
      </w:r>
    </w:p>
    <w:p w14:paraId="357EFA6A" w14:textId="7836EAAD" w:rsidR="2A112482" w:rsidRPr="00F736BF" w:rsidRDefault="2A112482" w:rsidP="001018E4">
      <w:pPr>
        <w:pStyle w:val="Sraopastraipa"/>
        <w:widowControl w:val="0"/>
        <w:numPr>
          <w:ilvl w:val="0"/>
          <w:numId w:val="2"/>
        </w:numPr>
        <w:tabs>
          <w:tab w:val="left" w:pos="1170"/>
          <w:tab w:val="left" w:pos="1560"/>
        </w:tabs>
        <w:spacing w:before="119" w:after="0" w:line="240" w:lineRule="auto"/>
        <w:ind w:left="0" w:firstLine="1170"/>
        <w:jc w:val="both"/>
        <w:rPr>
          <w:rFonts w:ascii="Times New Roman" w:hAnsi="Times New Roman" w:cs="Times New Roman"/>
          <w:b/>
          <w:bCs/>
          <w:lang w:val="lt-LT"/>
        </w:rPr>
      </w:pPr>
      <w:r w:rsidRPr="00F736BF">
        <w:rPr>
          <w:rFonts w:ascii="Times New Roman" w:hAnsi="Times New Roman" w:cs="Times New Roman"/>
          <w:b/>
          <w:bCs/>
          <w:lang w:val="lt-LT"/>
        </w:rPr>
        <w:t>Taršos kontrolė ir m</w:t>
      </w:r>
      <w:r w:rsidR="573D9346" w:rsidRPr="00F736BF">
        <w:rPr>
          <w:rFonts w:ascii="Times New Roman" w:hAnsi="Times New Roman" w:cs="Times New Roman"/>
          <w:b/>
          <w:bCs/>
          <w:lang w:val="lt-LT"/>
        </w:rPr>
        <w:t>ėgini</w:t>
      </w:r>
      <w:r w:rsidR="2012D0FB" w:rsidRPr="00F736BF">
        <w:rPr>
          <w:rFonts w:ascii="Times New Roman" w:hAnsi="Times New Roman" w:cs="Times New Roman"/>
          <w:b/>
          <w:bCs/>
          <w:lang w:val="lt-LT"/>
        </w:rPr>
        <w:t>ų</w:t>
      </w:r>
      <w:r w:rsidR="573D9346" w:rsidRPr="00F736BF">
        <w:rPr>
          <w:rFonts w:ascii="Times New Roman" w:hAnsi="Times New Roman" w:cs="Times New Roman"/>
          <w:b/>
          <w:bCs/>
          <w:lang w:val="lt-LT"/>
        </w:rPr>
        <w:t xml:space="preserve"> ėmim</w:t>
      </w:r>
      <w:r w:rsidRPr="00F736BF">
        <w:rPr>
          <w:rFonts w:ascii="Times New Roman" w:hAnsi="Times New Roman" w:cs="Times New Roman"/>
          <w:b/>
          <w:bCs/>
          <w:lang w:val="lt-LT"/>
        </w:rPr>
        <w:t>as</w:t>
      </w:r>
    </w:p>
    <w:p w14:paraId="61B9CE6E" w14:textId="6112778D" w:rsidR="29ED83BB" w:rsidRPr="00F736BF" w:rsidRDefault="29ED83BB" w:rsidP="001018E4">
      <w:pPr>
        <w:pStyle w:val="Sraopastraipa"/>
        <w:widowControl w:val="0"/>
        <w:numPr>
          <w:ilvl w:val="1"/>
          <w:numId w:val="2"/>
        </w:numPr>
        <w:tabs>
          <w:tab w:val="left" w:pos="1170"/>
          <w:tab w:val="left" w:pos="1560"/>
        </w:tabs>
        <w:spacing w:before="119" w:after="0" w:line="240" w:lineRule="auto"/>
        <w:ind w:left="0" w:firstLine="1170"/>
        <w:jc w:val="both"/>
        <w:rPr>
          <w:rFonts w:ascii="Times New Roman" w:hAnsi="Times New Roman" w:cs="Times New Roman"/>
          <w:b/>
          <w:bCs/>
          <w:lang w:val="lt-LT"/>
        </w:rPr>
      </w:pPr>
      <w:r w:rsidRPr="00F736BF">
        <w:rPr>
          <w:rFonts w:ascii="Times New Roman" w:hAnsi="Times New Roman" w:cs="Times New Roman"/>
          <w:lang w:val="lt-LT"/>
        </w:rPr>
        <w:t>Abonentas privalo sudaryti galimybę Bendrov</w:t>
      </w:r>
      <w:r w:rsidR="4006252C" w:rsidRPr="00F736BF">
        <w:rPr>
          <w:rFonts w:ascii="Times New Roman" w:hAnsi="Times New Roman" w:cs="Times New Roman"/>
          <w:lang w:val="lt-LT"/>
        </w:rPr>
        <w:t>ės</w:t>
      </w:r>
      <w:r w:rsidR="1A38AACE" w:rsidRPr="00F736BF">
        <w:rPr>
          <w:rFonts w:ascii="Times New Roman" w:hAnsi="Times New Roman" w:cs="Times New Roman"/>
          <w:lang w:val="lt-LT"/>
        </w:rPr>
        <w:t xml:space="preserve"> atsakingiems asmenims</w:t>
      </w:r>
      <w:r w:rsidRPr="00F736BF">
        <w:rPr>
          <w:rFonts w:ascii="Times New Roman" w:hAnsi="Times New Roman" w:cs="Times New Roman"/>
          <w:lang w:val="lt-LT"/>
        </w:rPr>
        <w:t xml:space="preserve"> netrukdomai apžiūrėti ir paimti mėginius iš paskutiniojo (prieš nuotekoms įtekant į magistralinį tinklą) </w:t>
      </w:r>
      <w:r w:rsidR="61FD926F" w:rsidRPr="00F736BF">
        <w:rPr>
          <w:rFonts w:ascii="Times New Roman" w:hAnsi="Times New Roman" w:cs="Times New Roman"/>
          <w:lang w:val="lt-LT"/>
        </w:rPr>
        <w:t>a</w:t>
      </w:r>
      <w:r w:rsidRPr="00F736BF">
        <w:rPr>
          <w:rFonts w:ascii="Times New Roman" w:hAnsi="Times New Roman" w:cs="Times New Roman"/>
          <w:lang w:val="lt-LT"/>
        </w:rPr>
        <w:t>bonento teritorijoje (sklype) esančio paviršinių nuotekų šulinio.</w:t>
      </w:r>
    </w:p>
    <w:p w14:paraId="0C586121" w14:textId="405B51D9" w:rsidR="0DEDD8B9" w:rsidRPr="00F736BF" w:rsidRDefault="29B25D47" w:rsidP="001018E4">
      <w:pPr>
        <w:pStyle w:val="Sraopastraipa"/>
        <w:widowControl w:val="0"/>
        <w:numPr>
          <w:ilvl w:val="1"/>
          <w:numId w:val="2"/>
        </w:numPr>
        <w:tabs>
          <w:tab w:val="left" w:pos="1170"/>
          <w:tab w:val="left" w:pos="1560"/>
        </w:tabs>
        <w:spacing w:before="119" w:after="0" w:line="240" w:lineRule="auto"/>
        <w:ind w:left="0" w:firstLine="1170"/>
        <w:jc w:val="both"/>
        <w:rPr>
          <w:rFonts w:ascii="Times New Roman" w:hAnsi="Times New Roman" w:cs="Times New Roman"/>
          <w:b/>
          <w:bCs/>
          <w:lang w:val="lt-LT"/>
        </w:rPr>
      </w:pPr>
      <w:r w:rsidRPr="001018E4">
        <w:rPr>
          <w:rFonts w:ascii="Times New Roman" w:eastAsia="Times New Roman" w:hAnsi="Times New Roman" w:cs="Times New Roman"/>
          <w:lang w:val="lt-LT"/>
        </w:rPr>
        <w:t>Paviršinių nuotekų užterštumo kontrolė atliekama ir nuotekų mėginių ėmimas vykdomas dalyvaujant Bendrovės ir abonento paskirtam (-</w:t>
      </w:r>
      <w:proofErr w:type="spellStart"/>
      <w:r w:rsidRPr="001018E4">
        <w:rPr>
          <w:rFonts w:ascii="Times New Roman" w:eastAsia="Times New Roman" w:hAnsi="Times New Roman" w:cs="Times New Roman"/>
          <w:lang w:val="lt-LT"/>
        </w:rPr>
        <w:t>iems</w:t>
      </w:r>
      <w:proofErr w:type="spellEnd"/>
      <w:r w:rsidRPr="001018E4">
        <w:rPr>
          <w:rFonts w:ascii="Times New Roman" w:eastAsia="Times New Roman" w:hAnsi="Times New Roman" w:cs="Times New Roman"/>
          <w:lang w:val="lt-LT"/>
        </w:rPr>
        <w:t>) atsakingam (-</w:t>
      </w:r>
      <w:proofErr w:type="spellStart"/>
      <w:r w:rsidRPr="001018E4">
        <w:rPr>
          <w:rFonts w:ascii="Times New Roman" w:eastAsia="Times New Roman" w:hAnsi="Times New Roman" w:cs="Times New Roman"/>
          <w:lang w:val="lt-LT"/>
        </w:rPr>
        <w:t>iems</w:t>
      </w:r>
      <w:proofErr w:type="spellEnd"/>
      <w:r w:rsidRPr="001018E4">
        <w:rPr>
          <w:rFonts w:ascii="Times New Roman" w:eastAsia="Times New Roman" w:hAnsi="Times New Roman" w:cs="Times New Roman"/>
          <w:lang w:val="lt-LT"/>
        </w:rPr>
        <w:t>) asmeniui (-ims) (toliau – atstovas arba atstovai) iš anksto tarp šalių susitartu laiku, išskyrus atvejus, kai dėl padidėjusio nuotekų užterštumo, nuotekų mėginys turi būti paimtas nedelsiant. Bendrovės arba abonento atstovo pageidavimu mėginio paėmimo metu gali dalyvauti antstolis ir / arba nepriklausomos laboratorijos atstovas (-ai). Antstolio arba nepriklausomos laboratorijos atstovo paslaugos yra apmokamos tokių paslaugų užsakovo.</w:t>
      </w:r>
    </w:p>
    <w:p w14:paraId="2A0DDAD2" w14:textId="1C814D97" w:rsidR="009D0E4E" w:rsidRPr="00F736BF" w:rsidRDefault="000FCFBA" w:rsidP="001018E4">
      <w:pPr>
        <w:pStyle w:val="Sraopastraipa"/>
        <w:widowControl w:val="0"/>
        <w:numPr>
          <w:ilvl w:val="1"/>
          <w:numId w:val="2"/>
        </w:numPr>
        <w:tabs>
          <w:tab w:val="left" w:pos="1170"/>
          <w:tab w:val="left" w:pos="1560"/>
        </w:tabs>
        <w:autoSpaceDE w:val="0"/>
        <w:autoSpaceDN w:val="0"/>
        <w:spacing w:before="119" w:after="0" w:line="240" w:lineRule="auto"/>
        <w:ind w:left="0" w:firstLine="1170"/>
        <w:jc w:val="both"/>
        <w:rPr>
          <w:rFonts w:ascii="Times New Roman" w:hAnsi="Times New Roman" w:cs="Times New Roman"/>
          <w:b/>
          <w:bCs/>
          <w:lang w:val="lt-LT"/>
        </w:rPr>
      </w:pPr>
      <w:r w:rsidRPr="00F736BF">
        <w:rPr>
          <w:rFonts w:ascii="Times New Roman" w:hAnsi="Times New Roman" w:cs="Times New Roman"/>
          <w:lang w:val="lt-LT"/>
        </w:rPr>
        <w:t>Bendrovės</w:t>
      </w:r>
      <w:r w:rsidR="60FE8486" w:rsidRPr="00F736BF">
        <w:rPr>
          <w:rFonts w:ascii="Times New Roman" w:hAnsi="Times New Roman" w:cs="Times New Roman"/>
          <w:lang w:val="lt-LT"/>
        </w:rPr>
        <w:t xml:space="preserve"> </w:t>
      </w:r>
      <w:r w:rsidRPr="00F736BF">
        <w:rPr>
          <w:rFonts w:ascii="Times New Roman" w:hAnsi="Times New Roman" w:cs="Times New Roman"/>
          <w:lang w:val="lt-LT"/>
        </w:rPr>
        <w:t>atstovas</w:t>
      </w:r>
      <w:r w:rsidR="50223DD8" w:rsidRPr="00F736BF">
        <w:rPr>
          <w:rFonts w:ascii="Times New Roman" w:hAnsi="Times New Roman" w:cs="Times New Roman"/>
          <w:lang w:val="lt-LT"/>
        </w:rPr>
        <w:t xml:space="preserve"> </w:t>
      </w:r>
      <w:r w:rsidR="60FE8486" w:rsidRPr="00F736BF">
        <w:rPr>
          <w:rFonts w:ascii="Times New Roman" w:hAnsi="Times New Roman" w:cs="Times New Roman"/>
          <w:lang w:val="lt-LT"/>
        </w:rPr>
        <w:t xml:space="preserve">paima </w:t>
      </w:r>
      <w:r w:rsidR="7FEC6C31" w:rsidRPr="00F736BF">
        <w:rPr>
          <w:rFonts w:ascii="Times New Roman" w:hAnsi="Times New Roman" w:cs="Times New Roman"/>
          <w:lang w:val="lt-LT"/>
        </w:rPr>
        <w:t xml:space="preserve">nuotekų mėginius, juos supila į bendrą </w:t>
      </w:r>
      <w:r w:rsidR="5EFBD2B1" w:rsidRPr="001018E4">
        <w:rPr>
          <w:rFonts w:ascii="Times New Roman" w:eastAsia="Times New Roman" w:hAnsi="Times New Roman" w:cs="Times New Roman"/>
          <w:lang w:val="lt-LT"/>
        </w:rPr>
        <w:t xml:space="preserve">tam skirtą </w:t>
      </w:r>
      <w:r w:rsidR="7FEC6C31" w:rsidRPr="00F736BF">
        <w:rPr>
          <w:rFonts w:ascii="Times New Roman" w:hAnsi="Times New Roman" w:cs="Times New Roman"/>
          <w:lang w:val="lt-LT"/>
        </w:rPr>
        <w:t xml:space="preserve">tarą, išmaišo ir </w:t>
      </w:r>
      <w:r w:rsidR="573D9346" w:rsidRPr="00F736BF">
        <w:rPr>
          <w:rFonts w:ascii="Times New Roman" w:hAnsi="Times New Roman" w:cs="Times New Roman"/>
          <w:lang w:val="lt-LT"/>
        </w:rPr>
        <w:t>supilsto į mėginių indus</w:t>
      </w:r>
      <w:r w:rsidR="7FEC6C31" w:rsidRPr="00F736BF">
        <w:rPr>
          <w:rFonts w:ascii="Times New Roman" w:hAnsi="Times New Roman" w:cs="Times New Roman"/>
          <w:lang w:val="lt-LT"/>
        </w:rPr>
        <w:t xml:space="preserve"> lygiomis dalimis</w:t>
      </w:r>
      <w:r w:rsidR="573D9346" w:rsidRPr="00F736BF">
        <w:rPr>
          <w:rFonts w:ascii="Times New Roman" w:hAnsi="Times New Roman" w:cs="Times New Roman"/>
          <w:lang w:val="lt-LT"/>
        </w:rPr>
        <w:t xml:space="preserve">. Po supilstymo mėginiai užplombuojami. </w:t>
      </w:r>
      <w:r w:rsidRPr="00F736BF">
        <w:rPr>
          <w:rFonts w:ascii="Times New Roman" w:hAnsi="Times New Roman" w:cs="Times New Roman"/>
          <w:lang w:val="lt-LT"/>
        </w:rPr>
        <w:t>U</w:t>
      </w:r>
      <w:r w:rsidR="573D9346" w:rsidRPr="00F736BF">
        <w:rPr>
          <w:rFonts w:ascii="Times New Roman" w:hAnsi="Times New Roman" w:cs="Times New Roman"/>
          <w:lang w:val="lt-LT"/>
        </w:rPr>
        <w:t xml:space="preserve">žplombuoti mėginiai </w:t>
      </w:r>
      <w:r w:rsidR="1E2357CD" w:rsidRPr="00F736BF">
        <w:rPr>
          <w:rFonts w:ascii="Times New Roman" w:hAnsi="Times New Roman" w:cs="Times New Roman"/>
          <w:lang w:val="lt-LT"/>
        </w:rPr>
        <w:t>išdalinami lygiomis dalimis, supildomas mėginio paėmimo aktas, kuriame pažymimos mėginio ėmimo aplinkybės</w:t>
      </w:r>
      <w:r w:rsidR="29ED83BB" w:rsidRPr="00F736BF">
        <w:rPr>
          <w:rFonts w:ascii="Times New Roman" w:hAnsi="Times New Roman" w:cs="Times New Roman"/>
          <w:lang w:val="lt-LT"/>
        </w:rPr>
        <w:t>. Aktą</w:t>
      </w:r>
      <w:r w:rsidR="1E2357CD" w:rsidRPr="00F736BF">
        <w:rPr>
          <w:rFonts w:ascii="Times New Roman" w:hAnsi="Times New Roman" w:cs="Times New Roman"/>
          <w:lang w:val="lt-LT"/>
        </w:rPr>
        <w:t xml:space="preserve"> pasirašo Bendrovės bei </w:t>
      </w:r>
      <w:r w:rsidR="5328A316" w:rsidRPr="00F736BF">
        <w:rPr>
          <w:rFonts w:ascii="Times New Roman" w:hAnsi="Times New Roman" w:cs="Times New Roman"/>
          <w:lang w:val="lt-LT"/>
        </w:rPr>
        <w:t>a</w:t>
      </w:r>
      <w:r w:rsidR="1E2357CD" w:rsidRPr="00F736BF">
        <w:rPr>
          <w:rFonts w:ascii="Times New Roman" w:hAnsi="Times New Roman" w:cs="Times New Roman"/>
          <w:lang w:val="lt-LT"/>
        </w:rPr>
        <w:t>bonento atstovai.</w:t>
      </w:r>
    </w:p>
    <w:p w14:paraId="63840F73" w14:textId="1A775AF0" w:rsidR="009D0E4E" w:rsidRPr="00F736BF" w:rsidRDefault="009D0E4E" w:rsidP="001018E4">
      <w:pPr>
        <w:pStyle w:val="Sraopastraipa"/>
        <w:widowControl w:val="0"/>
        <w:numPr>
          <w:ilvl w:val="0"/>
          <w:numId w:val="2"/>
        </w:numPr>
        <w:tabs>
          <w:tab w:val="left" w:pos="1170"/>
          <w:tab w:val="left" w:pos="1560"/>
        </w:tabs>
        <w:autoSpaceDE w:val="0"/>
        <w:autoSpaceDN w:val="0"/>
        <w:spacing w:before="119" w:after="0" w:line="240" w:lineRule="auto"/>
        <w:ind w:left="0" w:firstLine="1170"/>
        <w:contextualSpacing w:val="0"/>
        <w:jc w:val="both"/>
        <w:rPr>
          <w:rFonts w:ascii="Times New Roman" w:hAnsi="Times New Roman" w:cs="Times New Roman"/>
          <w:b/>
          <w:bCs/>
          <w:lang w:val="lt-LT"/>
        </w:rPr>
      </w:pPr>
      <w:r w:rsidRPr="00F736BF">
        <w:rPr>
          <w:rFonts w:ascii="Times New Roman" w:hAnsi="Times New Roman" w:cs="Times New Roman"/>
          <w:b/>
          <w:bCs/>
          <w:lang w:val="lt-LT"/>
        </w:rPr>
        <w:t>Baudos už viršnorminę nuotekų taršą taikymas</w:t>
      </w:r>
    </w:p>
    <w:p w14:paraId="64227947" w14:textId="09FE4DA8" w:rsidR="000B6B2D" w:rsidRPr="00F736BF" w:rsidRDefault="60FE8486" w:rsidP="001018E4">
      <w:pPr>
        <w:pStyle w:val="Sraopastraipa"/>
        <w:widowControl w:val="0"/>
        <w:numPr>
          <w:ilvl w:val="1"/>
          <w:numId w:val="2"/>
        </w:numPr>
        <w:tabs>
          <w:tab w:val="left" w:pos="1170"/>
          <w:tab w:val="left" w:pos="1560"/>
        </w:tabs>
        <w:autoSpaceDE w:val="0"/>
        <w:autoSpaceDN w:val="0"/>
        <w:spacing w:before="119" w:after="0" w:line="240" w:lineRule="auto"/>
        <w:ind w:left="0" w:firstLine="1170"/>
        <w:jc w:val="both"/>
        <w:rPr>
          <w:rFonts w:ascii="Times New Roman" w:hAnsi="Times New Roman" w:cs="Times New Roman"/>
          <w:lang w:val="lt-LT"/>
        </w:rPr>
      </w:pPr>
      <w:r w:rsidRPr="00F736BF">
        <w:rPr>
          <w:rFonts w:ascii="Times New Roman" w:hAnsi="Times New Roman" w:cs="Times New Roman"/>
          <w:lang w:val="lt-LT"/>
        </w:rPr>
        <w:t>Nustačius didesnį paviršinių nuotekų užterštumą nei nurodytas Sutarties Specialiose sąlygose</w:t>
      </w:r>
      <w:r w:rsidR="00911A5E">
        <w:rPr>
          <w:rFonts w:ascii="Times New Roman" w:hAnsi="Times New Roman" w:cs="Times New Roman"/>
          <w:lang w:val="lt-LT"/>
        </w:rPr>
        <w:t xml:space="preserve"> </w:t>
      </w:r>
      <w:r w:rsidR="00911A5E">
        <w:rPr>
          <w:rFonts w:ascii="Times New Roman" w:eastAsia="Times New Roman" w:hAnsi="Times New Roman" w:cs="Times New Roman"/>
          <w:kern w:val="0"/>
          <w:lang w:val="lt-LT"/>
          <w14:ligatures w14:val="none"/>
        </w:rPr>
        <w:t>(Reglamente, jei Sutartis nesudaryta)</w:t>
      </w:r>
      <w:r w:rsidRPr="00F736BF">
        <w:rPr>
          <w:rFonts w:ascii="Times New Roman" w:hAnsi="Times New Roman" w:cs="Times New Roman"/>
          <w:lang w:val="lt-LT"/>
        </w:rPr>
        <w:t xml:space="preserve">, </w:t>
      </w:r>
      <w:r w:rsidR="5B613220" w:rsidRPr="00F736BF">
        <w:rPr>
          <w:rFonts w:ascii="Times New Roman" w:hAnsi="Times New Roman" w:cs="Times New Roman"/>
          <w:lang w:val="lt-LT"/>
        </w:rPr>
        <w:t xml:space="preserve">Bendrovė </w:t>
      </w:r>
      <w:r w:rsidRPr="00F736BF">
        <w:rPr>
          <w:rFonts w:ascii="Times New Roman" w:hAnsi="Times New Roman" w:cs="Times New Roman"/>
          <w:lang w:val="lt-LT"/>
        </w:rPr>
        <w:t>nedelsiant, bet ne vėliau kaip kitą dieną nuo laboratorinių rezultatų gavimo</w:t>
      </w:r>
      <w:r w:rsidR="02C8DF4B" w:rsidRPr="00F736BF">
        <w:rPr>
          <w:rFonts w:ascii="Times New Roman" w:hAnsi="Times New Roman" w:cs="Times New Roman"/>
          <w:lang w:val="lt-LT"/>
        </w:rPr>
        <w:t>,</w:t>
      </w:r>
      <w:r w:rsidRPr="00F736BF">
        <w:rPr>
          <w:rFonts w:ascii="Times New Roman" w:hAnsi="Times New Roman" w:cs="Times New Roman"/>
          <w:lang w:val="lt-LT"/>
        </w:rPr>
        <w:t xml:space="preserve"> informuoja </w:t>
      </w:r>
      <w:r w:rsidR="5B3885FD" w:rsidRPr="00F736BF">
        <w:rPr>
          <w:rFonts w:ascii="Times New Roman" w:hAnsi="Times New Roman" w:cs="Times New Roman"/>
          <w:lang w:val="lt-LT"/>
        </w:rPr>
        <w:t>a</w:t>
      </w:r>
      <w:r w:rsidRPr="00F736BF">
        <w:rPr>
          <w:rFonts w:ascii="Times New Roman" w:hAnsi="Times New Roman" w:cs="Times New Roman"/>
          <w:lang w:val="lt-LT"/>
        </w:rPr>
        <w:t xml:space="preserve">bonentą elektroniniu paštu arba  apie padidėjusią taršą ir įpareigoja </w:t>
      </w:r>
      <w:r w:rsidR="48DA15E4" w:rsidRPr="00F736BF">
        <w:rPr>
          <w:rFonts w:ascii="Times New Roman" w:hAnsi="Times New Roman" w:cs="Times New Roman"/>
          <w:lang w:val="lt-LT"/>
        </w:rPr>
        <w:t>a</w:t>
      </w:r>
      <w:r w:rsidRPr="00F736BF">
        <w:rPr>
          <w:rFonts w:ascii="Times New Roman" w:hAnsi="Times New Roman" w:cs="Times New Roman"/>
          <w:lang w:val="lt-LT"/>
        </w:rPr>
        <w:t xml:space="preserve">bonentą nedelsiant, bet ne vėliau kaip per </w:t>
      </w:r>
      <w:r w:rsidR="69A3A249" w:rsidRPr="00F736BF">
        <w:rPr>
          <w:rFonts w:ascii="Times New Roman" w:hAnsi="Times New Roman" w:cs="Times New Roman"/>
          <w:lang w:val="lt-LT"/>
        </w:rPr>
        <w:t xml:space="preserve">14 </w:t>
      </w:r>
      <w:r w:rsidR="42C95757" w:rsidRPr="00F736BF">
        <w:rPr>
          <w:rFonts w:ascii="Times New Roman" w:hAnsi="Times New Roman" w:cs="Times New Roman"/>
          <w:lang w:val="lt-LT"/>
        </w:rPr>
        <w:t xml:space="preserve">kalendorinių </w:t>
      </w:r>
      <w:r w:rsidRPr="00F736BF">
        <w:rPr>
          <w:rFonts w:ascii="Times New Roman" w:hAnsi="Times New Roman" w:cs="Times New Roman"/>
          <w:lang w:val="lt-LT"/>
        </w:rPr>
        <w:t>dien</w:t>
      </w:r>
      <w:r w:rsidR="69A3A249" w:rsidRPr="00F736BF">
        <w:rPr>
          <w:rFonts w:ascii="Times New Roman" w:hAnsi="Times New Roman" w:cs="Times New Roman"/>
          <w:lang w:val="lt-LT"/>
        </w:rPr>
        <w:t>ų</w:t>
      </w:r>
      <w:r w:rsidRPr="00F736BF">
        <w:rPr>
          <w:rFonts w:ascii="Times New Roman" w:hAnsi="Times New Roman" w:cs="Times New Roman"/>
          <w:lang w:val="lt-LT"/>
        </w:rPr>
        <w:t>, imtis priemonių taršai pašalinti</w:t>
      </w:r>
      <w:r w:rsidR="29ED83BB" w:rsidRPr="00F736BF">
        <w:rPr>
          <w:rFonts w:ascii="Times New Roman" w:hAnsi="Times New Roman" w:cs="Times New Roman"/>
          <w:lang w:val="lt-LT"/>
        </w:rPr>
        <w:t xml:space="preserve"> ir informuoti Bendrovę apie taršos pašalinimą bei pateikti tai pagrindžiančius dokumentus</w:t>
      </w:r>
      <w:r w:rsidRPr="00F736BF">
        <w:rPr>
          <w:rFonts w:ascii="Times New Roman" w:hAnsi="Times New Roman" w:cs="Times New Roman"/>
          <w:lang w:val="lt-LT"/>
        </w:rPr>
        <w:t>.</w:t>
      </w:r>
      <w:r w:rsidR="34BE9EA3" w:rsidRPr="00F736BF">
        <w:rPr>
          <w:rFonts w:ascii="Times New Roman" w:hAnsi="Times New Roman" w:cs="Times New Roman"/>
          <w:color w:val="000000" w:themeColor="text1"/>
          <w:lang w:val="lt-LT"/>
        </w:rPr>
        <w:t xml:space="preserve"> </w:t>
      </w:r>
    </w:p>
    <w:p w14:paraId="1B5720A7" w14:textId="3972A693" w:rsidR="000B6B2D" w:rsidRPr="00F736BF" w:rsidRDefault="34BE9EA3" w:rsidP="001018E4">
      <w:pPr>
        <w:pStyle w:val="Sraopastraipa"/>
        <w:widowControl w:val="0"/>
        <w:numPr>
          <w:ilvl w:val="1"/>
          <w:numId w:val="2"/>
        </w:numPr>
        <w:tabs>
          <w:tab w:val="left" w:pos="1170"/>
          <w:tab w:val="left" w:pos="1560"/>
        </w:tabs>
        <w:autoSpaceDE w:val="0"/>
        <w:autoSpaceDN w:val="0"/>
        <w:spacing w:before="119" w:after="0" w:line="240" w:lineRule="auto"/>
        <w:ind w:left="0" w:firstLine="1170"/>
        <w:jc w:val="both"/>
        <w:rPr>
          <w:rFonts w:ascii="Times New Roman" w:hAnsi="Times New Roman" w:cs="Times New Roman"/>
          <w:lang w:val="lt-LT"/>
        </w:rPr>
      </w:pPr>
      <w:r w:rsidRPr="00F736BF">
        <w:rPr>
          <w:rFonts w:ascii="Times New Roman" w:hAnsi="Times New Roman" w:cs="Times New Roman"/>
          <w:lang w:val="lt-LT"/>
        </w:rPr>
        <w:t>Nepašalinus taršos per 14</w:t>
      </w:r>
      <w:r w:rsidR="42C95757" w:rsidRPr="00F736BF">
        <w:rPr>
          <w:rFonts w:ascii="Times New Roman" w:hAnsi="Times New Roman" w:cs="Times New Roman"/>
          <w:lang w:val="lt-LT"/>
        </w:rPr>
        <w:t xml:space="preserve"> kalendorinių </w:t>
      </w:r>
      <w:r w:rsidRPr="00F736BF">
        <w:rPr>
          <w:rFonts w:ascii="Times New Roman" w:hAnsi="Times New Roman" w:cs="Times New Roman"/>
          <w:lang w:val="lt-LT"/>
        </w:rPr>
        <w:t xml:space="preserve">dienų nuo </w:t>
      </w:r>
      <w:r w:rsidR="5B613220" w:rsidRPr="00F736BF">
        <w:rPr>
          <w:rFonts w:ascii="Times New Roman" w:hAnsi="Times New Roman" w:cs="Times New Roman"/>
          <w:lang w:val="lt-LT"/>
        </w:rPr>
        <w:t xml:space="preserve">Bendrovės </w:t>
      </w:r>
      <w:r w:rsidRPr="00F736BF">
        <w:rPr>
          <w:rFonts w:ascii="Times New Roman" w:hAnsi="Times New Roman" w:cs="Times New Roman"/>
          <w:lang w:val="lt-LT"/>
        </w:rPr>
        <w:t xml:space="preserve">pranešimo apie taršos normatyvų viršijimą gavimo dienos, </w:t>
      </w:r>
      <w:r w:rsidR="5C216641" w:rsidRPr="00F736BF">
        <w:rPr>
          <w:rFonts w:ascii="Times New Roman" w:hAnsi="Times New Roman" w:cs="Times New Roman"/>
          <w:lang w:val="lt-LT"/>
        </w:rPr>
        <w:t>a</w:t>
      </w:r>
      <w:r w:rsidRPr="00F736BF">
        <w:rPr>
          <w:rFonts w:ascii="Times New Roman" w:hAnsi="Times New Roman" w:cs="Times New Roman"/>
          <w:lang w:val="lt-LT"/>
        </w:rPr>
        <w:t xml:space="preserve">bonentas privalo sumokėti </w:t>
      </w:r>
      <w:r w:rsidR="5B613220" w:rsidRPr="00F736BF">
        <w:rPr>
          <w:rFonts w:ascii="Times New Roman" w:hAnsi="Times New Roman" w:cs="Times New Roman"/>
          <w:lang w:val="lt-LT"/>
        </w:rPr>
        <w:t xml:space="preserve">Bendrovei </w:t>
      </w:r>
      <w:r w:rsidRPr="00F736BF">
        <w:rPr>
          <w:rFonts w:ascii="Times New Roman" w:hAnsi="Times New Roman" w:cs="Times New Roman"/>
          <w:lang w:val="lt-LT"/>
        </w:rPr>
        <w:t xml:space="preserve">baudą. Baudos </w:t>
      </w:r>
      <w:r w:rsidRPr="00F736BF">
        <w:rPr>
          <w:rFonts w:ascii="Times New Roman" w:hAnsi="Times New Roman" w:cs="Times New Roman"/>
          <w:lang w:val="lt-LT"/>
        </w:rPr>
        <w:lastRenderedPageBreak/>
        <w:t xml:space="preserve">skaičiavimas nurodytas </w:t>
      </w:r>
      <w:r w:rsidR="5D124F97" w:rsidRPr="00F736BF">
        <w:rPr>
          <w:rFonts w:ascii="Times New Roman" w:hAnsi="Times New Roman" w:cs="Times New Roman"/>
          <w:lang w:val="lt-LT"/>
        </w:rPr>
        <w:t>S</w:t>
      </w:r>
      <w:r w:rsidRPr="00F736BF">
        <w:rPr>
          <w:rFonts w:ascii="Times New Roman" w:hAnsi="Times New Roman" w:cs="Times New Roman"/>
          <w:lang w:val="lt-LT"/>
        </w:rPr>
        <w:t xml:space="preserve">utarties </w:t>
      </w:r>
      <w:r w:rsidR="7E773A60" w:rsidRPr="00F736BF">
        <w:rPr>
          <w:rFonts w:ascii="Times New Roman" w:hAnsi="Times New Roman" w:cs="Times New Roman"/>
          <w:lang w:val="lt-LT"/>
        </w:rPr>
        <w:t>S</w:t>
      </w:r>
      <w:r w:rsidRPr="00F736BF">
        <w:rPr>
          <w:rFonts w:ascii="Times New Roman" w:hAnsi="Times New Roman" w:cs="Times New Roman"/>
          <w:lang w:val="lt-LT"/>
        </w:rPr>
        <w:t>pecialios</w:t>
      </w:r>
      <w:r w:rsidR="3D0B80D5" w:rsidRPr="00F736BF">
        <w:rPr>
          <w:rFonts w:ascii="Times New Roman" w:hAnsi="Times New Roman" w:cs="Times New Roman"/>
          <w:lang w:val="lt-LT"/>
        </w:rPr>
        <w:t>ios</w:t>
      </w:r>
      <w:r w:rsidRPr="00F736BF">
        <w:rPr>
          <w:rFonts w:ascii="Times New Roman" w:hAnsi="Times New Roman" w:cs="Times New Roman"/>
          <w:lang w:val="lt-LT"/>
        </w:rPr>
        <w:t>e sąlygose.</w:t>
      </w:r>
    </w:p>
    <w:p w14:paraId="60B7FE15" w14:textId="33A1FC0A" w:rsidR="000B6B2D" w:rsidRPr="00F736BF" w:rsidRDefault="00FB1511" w:rsidP="001018E4">
      <w:pPr>
        <w:pStyle w:val="Sraopastraipa"/>
        <w:widowControl w:val="0"/>
        <w:numPr>
          <w:ilvl w:val="1"/>
          <w:numId w:val="2"/>
        </w:numPr>
        <w:tabs>
          <w:tab w:val="left" w:pos="1170"/>
          <w:tab w:val="left" w:pos="1560"/>
        </w:tabs>
        <w:autoSpaceDE w:val="0"/>
        <w:autoSpaceDN w:val="0"/>
        <w:spacing w:before="119" w:after="0" w:line="240" w:lineRule="auto"/>
        <w:ind w:left="0" w:firstLine="1170"/>
        <w:contextualSpacing w:val="0"/>
        <w:jc w:val="both"/>
        <w:rPr>
          <w:rFonts w:ascii="Times New Roman" w:hAnsi="Times New Roman" w:cs="Times New Roman"/>
          <w:lang w:val="lt-LT"/>
        </w:rPr>
      </w:pPr>
      <w:r w:rsidRPr="00F736BF">
        <w:rPr>
          <w:rFonts w:ascii="Times New Roman" w:hAnsi="Times New Roman" w:cs="Times New Roman"/>
          <w:lang w:val="lt-LT"/>
        </w:rPr>
        <w:t>Baudos taikymo laikotarpis laikomas nuo mėginio, nustatančio, kad teršiančių medžiagų parametras (-ai) viršija Sutarties Specialiosiose sąlygose</w:t>
      </w:r>
      <w:r w:rsidR="00911A5E">
        <w:rPr>
          <w:rFonts w:ascii="Times New Roman" w:hAnsi="Times New Roman" w:cs="Times New Roman"/>
          <w:lang w:val="lt-LT"/>
        </w:rPr>
        <w:t xml:space="preserve"> </w:t>
      </w:r>
      <w:r w:rsidR="00911A5E" w:rsidRPr="00911A5E">
        <w:rPr>
          <w:rFonts w:ascii="Times New Roman" w:hAnsi="Times New Roman" w:cs="Times New Roman"/>
          <w:lang w:val="lt-LT"/>
        </w:rPr>
        <w:t>(Reglamente, jei Sutartis nesudaryta)</w:t>
      </w:r>
      <w:r w:rsidR="00911A5E">
        <w:rPr>
          <w:rFonts w:ascii="Times New Roman" w:hAnsi="Times New Roman" w:cs="Times New Roman"/>
          <w:lang w:val="lt-LT"/>
        </w:rPr>
        <w:t xml:space="preserve"> </w:t>
      </w:r>
      <w:r w:rsidRPr="00F736BF">
        <w:rPr>
          <w:rFonts w:ascii="Times New Roman" w:hAnsi="Times New Roman" w:cs="Times New Roman"/>
          <w:lang w:val="lt-LT"/>
        </w:rPr>
        <w:t>nustatytą užterštumą, paėmimo datos iki mėginio, kai viršijimas nebefiksuojamas, paėmimo datos.</w:t>
      </w:r>
    </w:p>
    <w:p w14:paraId="1A4A8626" w14:textId="4CF150DD" w:rsidR="00626998" w:rsidRPr="00F736BF" w:rsidRDefault="00D17077" w:rsidP="001018E4">
      <w:pPr>
        <w:pStyle w:val="Sraopastraipa"/>
        <w:widowControl w:val="0"/>
        <w:numPr>
          <w:ilvl w:val="1"/>
          <w:numId w:val="2"/>
        </w:numPr>
        <w:tabs>
          <w:tab w:val="left" w:pos="1170"/>
          <w:tab w:val="left" w:pos="1560"/>
        </w:tabs>
        <w:autoSpaceDE w:val="0"/>
        <w:autoSpaceDN w:val="0"/>
        <w:spacing w:before="119" w:after="0" w:line="240" w:lineRule="auto"/>
        <w:ind w:left="0" w:firstLine="1170"/>
        <w:contextualSpacing w:val="0"/>
        <w:jc w:val="both"/>
        <w:rPr>
          <w:rFonts w:ascii="Times New Roman" w:hAnsi="Times New Roman" w:cs="Times New Roman"/>
          <w:lang w:val="lt-LT"/>
        </w:rPr>
      </w:pPr>
      <w:r w:rsidRPr="00F736BF">
        <w:rPr>
          <w:rFonts w:ascii="Times New Roman" w:hAnsi="Times New Roman" w:cs="Times New Roman"/>
          <w:lang w:val="lt-LT"/>
        </w:rPr>
        <w:t>Bauda skaičiuojama sumuojant kiekvienai viršijusiai normas teršalų grupei:</w:t>
      </w:r>
    </w:p>
    <w:p w14:paraId="1D2320FE" w14:textId="77777777" w:rsidR="00452825" w:rsidRPr="00F736BF" w:rsidRDefault="00452825" w:rsidP="009D0E4E">
      <w:pPr>
        <w:widowControl w:val="0"/>
        <w:tabs>
          <w:tab w:val="left" w:pos="1170"/>
          <w:tab w:val="left" w:pos="1560"/>
        </w:tabs>
        <w:autoSpaceDE w:val="0"/>
        <w:autoSpaceDN w:val="0"/>
        <w:spacing w:before="119" w:after="0" w:line="240" w:lineRule="auto"/>
        <w:ind w:firstLine="1170"/>
        <w:jc w:val="both"/>
        <w:rPr>
          <w:rFonts w:ascii="Times New Roman" w:hAnsi="Times New Roman" w:cs="Times New Roman"/>
          <w:b/>
          <w:bCs/>
          <w:lang w:val="lt-LT"/>
        </w:rPr>
      </w:pPr>
    </w:p>
    <w:p w14:paraId="265BE8E2" w14:textId="14DDD438" w:rsidR="00AB1DD0" w:rsidRPr="00F736BF" w:rsidRDefault="00AB1DD0" w:rsidP="000B6B2D">
      <w:pPr>
        <w:widowControl w:val="0"/>
        <w:tabs>
          <w:tab w:val="left" w:pos="1170"/>
          <w:tab w:val="left" w:pos="1560"/>
        </w:tabs>
        <w:autoSpaceDE w:val="0"/>
        <w:autoSpaceDN w:val="0"/>
        <w:spacing w:before="119" w:after="0" w:line="240" w:lineRule="auto"/>
        <w:jc w:val="center"/>
        <w:rPr>
          <w:rFonts w:ascii="Times New Roman" w:hAnsi="Times New Roman" w:cs="Times New Roman"/>
          <w:b/>
          <w:bCs/>
          <w:lang w:val="lt-LT"/>
        </w:rPr>
      </w:pPr>
      <w:r w:rsidRPr="00F736BF">
        <w:rPr>
          <w:rFonts w:ascii="Times New Roman" w:hAnsi="Times New Roman" w:cs="Times New Roman"/>
          <w:b/>
          <w:bCs/>
          <w:lang w:val="lt-LT"/>
        </w:rPr>
        <w:t>S=Snp+Ssm+Sbds7</w:t>
      </w:r>
    </w:p>
    <w:p w14:paraId="33FAD69A" w14:textId="54EE14CC" w:rsidR="009D0E4E" w:rsidRPr="00F736BF" w:rsidRDefault="00AB1DD0" w:rsidP="000B6B2D">
      <w:pPr>
        <w:widowControl w:val="0"/>
        <w:tabs>
          <w:tab w:val="left" w:pos="1170"/>
          <w:tab w:val="left" w:pos="1560"/>
        </w:tabs>
        <w:autoSpaceDE w:val="0"/>
        <w:autoSpaceDN w:val="0"/>
        <w:spacing w:before="119" w:after="0" w:line="240" w:lineRule="auto"/>
        <w:jc w:val="center"/>
        <w:rPr>
          <w:rFonts w:ascii="Times New Roman" w:hAnsi="Times New Roman" w:cs="Times New Roman"/>
          <w:b/>
          <w:bCs/>
          <w:lang w:val="lt-LT"/>
        </w:rPr>
      </w:pPr>
      <w:proofErr w:type="spellStart"/>
      <w:r w:rsidRPr="00F736BF">
        <w:rPr>
          <w:rFonts w:ascii="Times New Roman" w:hAnsi="Times New Roman" w:cs="Times New Roman"/>
          <w:b/>
          <w:bCs/>
          <w:lang w:val="lt-LT"/>
        </w:rPr>
        <w:t>Snp</w:t>
      </w:r>
      <w:proofErr w:type="spellEnd"/>
      <w:r w:rsidRPr="00F736BF">
        <w:rPr>
          <w:rFonts w:ascii="Times New Roman" w:hAnsi="Times New Roman" w:cs="Times New Roman"/>
          <w:b/>
          <w:bCs/>
          <w:lang w:val="lt-LT"/>
        </w:rPr>
        <w:t xml:space="preserve">=V x </w:t>
      </w:r>
      <w:proofErr w:type="spellStart"/>
      <w:r w:rsidRPr="00F736BF">
        <w:rPr>
          <w:rFonts w:ascii="Times New Roman" w:hAnsi="Times New Roman" w:cs="Times New Roman"/>
          <w:b/>
          <w:bCs/>
          <w:lang w:val="lt-LT"/>
        </w:rPr>
        <w:t>Tnp</w:t>
      </w:r>
      <w:proofErr w:type="spellEnd"/>
      <w:r w:rsidRPr="00F736BF">
        <w:rPr>
          <w:rFonts w:ascii="Times New Roman" w:hAnsi="Times New Roman" w:cs="Times New Roman"/>
          <w:b/>
          <w:bCs/>
          <w:lang w:val="lt-LT"/>
        </w:rPr>
        <w:t xml:space="preserve"> x </w:t>
      </w:r>
      <w:proofErr w:type="spellStart"/>
      <w:r w:rsidRPr="00F736BF">
        <w:rPr>
          <w:rFonts w:ascii="Times New Roman" w:hAnsi="Times New Roman" w:cs="Times New Roman"/>
          <w:b/>
          <w:bCs/>
          <w:lang w:val="lt-LT"/>
        </w:rPr>
        <w:t>Knp</w:t>
      </w:r>
      <w:proofErr w:type="spellEnd"/>
      <w:r w:rsidR="000B6B2D" w:rsidRPr="00F736BF">
        <w:rPr>
          <w:rFonts w:ascii="Times New Roman" w:hAnsi="Times New Roman" w:cs="Times New Roman"/>
          <w:b/>
          <w:bCs/>
          <w:lang w:val="lt-LT"/>
        </w:rPr>
        <w:br/>
      </w:r>
    </w:p>
    <w:p w14:paraId="09B39D5D" w14:textId="686D44CB" w:rsidR="008637EC" w:rsidRPr="001018E4" w:rsidRDefault="008637EC" w:rsidP="009D0E4E">
      <w:pPr>
        <w:widowControl w:val="0"/>
        <w:tabs>
          <w:tab w:val="left" w:pos="1170"/>
          <w:tab w:val="left" w:pos="1560"/>
        </w:tabs>
        <w:autoSpaceDE w:val="0"/>
        <w:autoSpaceDN w:val="0"/>
        <w:spacing w:after="0" w:line="360" w:lineRule="auto"/>
        <w:ind w:firstLine="1170"/>
        <w:jc w:val="both"/>
        <w:rPr>
          <w:rFonts w:ascii="Times New Roman" w:hAnsi="Times New Roman" w:cs="Times New Roman"/>
          <w:sz w:val="20"/>
          <w:szCs w:val="20"/>
          <w:lang w:val="lt-LT"/>
        </w:rPr>
      </w:pPr>
      <w:r w:rsidRPr="300AC3D9">
        <w:rPr>
          <w:rFonts w:ascii="Times New Roman" w:hAnsi="Times New Roman" w:cs="Times New Roman"/>
          <w:sz w:val="20"/>
          <w:szCs w:val="20"/>
          <w:lang w:val="lt-LT"/>
        </w:rPr>
        <w:t>S – Baudos suma;</w:t>
      </w:r>
    </w:p>
    <w:p w14:paraId="772FC76B" w14:textId="462CCA21" w:rsidR="00AB1DD0" w:rsidRPr="001018E4" w:rsidRDefault="00AB1DD0" w:rsidP="009D0E4E">
      <w:pPr>
        <w:widowControl w:val="0"/>
        <w:tabs>
          <w:tab w:val="left" w:pos="1170"/>
          <w:tab w:val="left" w:pos="1560"/>
        </w:tabs>
        <w:autoSpaceDE w:val="0"/>
        <w:autoSpaceDN w:val="0"/>
        <w:spacing w:after="0" w:line="360" w:lineRule="auto"/>
        <w:ind w:firstLine="1170"/>
        <w:jc w:val="both"/>
        <w:rPr>
          <w:rFonts w:ascii="Times New Roman" w:hAnsi="Times New Roman" w:cs="Times New Roman"/>
          <w:sz w:val="20"/>
          <w:szCs w:val="20"/>
          <w:lang w:val="lt-LT"/>
        </w:rPr>
      </w:pPr>
      <w:proofErr w:type="spellStart"/>
      <w:r w:rsidRPr="300AC3D9">
        <w:rPr>
          <w:rFonts w:ascii="Times New Roman" w:hAnsi="Times New Roman" w:cs="Times New Roman"/>
          <w:sz w:val="20"/>
          <w:szCs w:val="20"/>
          <w:lang w:val="lt-LT"/>
        </w:rPr>
        <w:t>Np</w:t>
      </w:r>
      <w:proofErr w:type="spellEnd"/>
      <w:r w:rsidRPr="300AC3D9">
        <w:rPr>
          <w:rFonts w:ascii="Times New Roman" w:hAnsi="Times New Roman" w:cs="Times New Roman"/>
          <w:sz w:val="20"/>
          <w:szCs w:val="20"/>
          <w:lang w:val="lt-LT"/>
        </w:rPr>
        <w:t xml:space="preserve"> – naftos produktai</w:t>
      </w:r>
      <w:r w:rsidR="008637EC" w:rsidRPr="300AC3D9">
        <w:rPr>
          <w:rFonts w:ascii="Times New Roman" w:hAnsi="Times New Roman" w:cs="Times New Roman"/>
          <w:sz w:val="20"/>
          <w:szCs w:val="20"/>
          <w:lang w:val="lt-LT"/>
        </w:rPr>
        <w:t>;</w:t>
      </w:r>
    </w:p>
    <w:p w14:paraId="15D365A9" w14:textId="3F5326C9" w:rsidR="00AB1DD0" w:rsidRPr="001018E4" w:rsidRDefault="00AB1DD0" w:rsidP="009D0E4E">
      <w:pPr>
        <w:widowControl w:val="0"/>
        <w:tabs>
          <w:tab w:val="left" w:pos="1170"/>
          <w:tab w:val="left" w:pos="1560"/>
        </w:tabs>
        <w:autoSpaceDE w:val="0"/>
        <w:autoSpaceDN w:val="0"/>
        <w:spacing w:after="0" w:line="360" w:lineRule="auto"/>
        <w:ind w:firstLine="1170"/>
        <w:jc w:val="both"/>
        <w:rPr>
          <w:rFonts w:ascii="Times New Roman" w:hAnsi="Times New Roman" w:cs="Times New Roman"/>
          <w:sz w:val="20"/>
          <w:szCs w:val="20"/>
          <w:lang w:val="lt-LT"/>
        </w:rPr>
      </w:pPr>
      <w:proofErr w:type="spellStart"/>
      <w:r w:rsidRPr="300AC3D9">
        <w:rPr>
          <w:rFonts w:ascii="Times New Roman" w:hAnsi="Times New Roman" w:cs="Times New Roman"/>
          <w:sz w:val="20"/>
          <w:szCs w:val="20"/>
          <w:lang w:val="lt-LT"/>
        </w:rPr>
        <w:t>Sm</w:t>
      </w:r>
      <w:proofErr w:type="spellEnd"/>
      <w:r w:rsidRPr="300AC3D9">
        <w:rPr>
          <w:rFonts w:ascii="Times New Roman" w:hAnsi="Times New Roman" w:cs="Times New Roman"/>
          <w:sz w:val="20"/>
          <w:szCs w:val="20"/>
          <w:lang w:val="lt-LT"/>
        </w:rPr>
        <w:t xml:space="preserve"> – skendinčios medžiagos</w:t>
      </w:r>
      <w:r w:rsidR="008637EC" w:rsidRPr="300AC3D9">
        <w:rPr>
          <w:rFonts w:ascii="Times New Roman" w:hAnsi="Times New Roman" w:cs="Times New Roman"/>
          <w:sz w:val="20"/>
          <w:szCs w:val="20"/>
          <w:lang w:val="lt-LT"/>
        </w:rPr>
        <w:t>;</w:t>
      </w:r>
    </w:p>
    <w:p w14:paraId="17D195B7" w14:textId="4E4A2A9B" w:rsidR="00452825" w:rsidRPr="001018E4" w:rsidRDefault="00AB1DD0" w:rsidP="009D0E4E">
      <w:pPr>
        <w:widowControl w:val="0"/>
        <w:tabs>
          <w:tab w:val="left" w:pos="1170"/>
          <w:tab w:val="left" w:pos="1560"/>
        </w:tabs>
        <w:autoSpaceDE w:val="0"/>
        <w:autoSpaceDN w:val="0"/>
        <w:spacing w:after="0" w:line="360" w:lineRule="auto"/>
        <w:ind w:firstLine="1170"/>
        <w:jc w:val="both"/>
        <w:rPr>
          <w:rFonts w:ascii="Times New Roman" w:hAnsi="Times New Roman" w:cs="Times New Roman"/>
          <w:sz w:val="20"/>
          <w:szCs w:val="20"/>
          <w:lang w:val="lt-LT"/>
        </w:rPr>
      </w:pPr>
      <w:r w:rsidRPr="300AC3D9">
        <w:rPr>
          <w:rFonts w:ascii="Times New Roman" w:hAnsi="Times New Roman" w:cs="Times New Roman"/>
          <w:sz w:val="20"/>
          <w:szCs w:val="20"/>
          <w:lang w:val="lt-LT"/>
        </w:rPr>
        <w:t>BDS7 – BDS7 rodiklis rodo biocheminį deguonies suvartojimą per 7 paras – šiuo rodikliu apibūdinamas išleidžiamų organinių medžiagų kiekis išreikštas deguonies kiekio ekvivalentu, kuris reikalingas toms medžiagoms skaidyti natūraliomis aplinkos sąlygomis</w:t>
      </w:r>
      <w:r w:rsidR="008637EC" w:rsidRPr="300AC3D9">
        <w:rPr>
          <w:rFonts w:ascii="Times New Roman" w:hAnsi="Times New Roman" w:cs="Times New Roman"/>
          <w:sz w:val="20"/>
          <w:szCs w:val="20"/>
          <w:lang w:val="lt-LT"/>
        </w:rPr>
        <w:t>;</w:t>
      </w:r>
    </w:p>
    <w:p w14:paraId="3565E912" w14:textId="302D2B7A" w:rsidR="00D17077" w:rsidRPr="00911A5E" w:rsidRDefault="7A70F504" w:rsidP="009D0E4E">
      <w:pPr>
        <w:tabs>
          <w:tab w:val="left" w:pos="1170"/>
          <w:tab w:val="left" w:pos="1560"/>
        </w:tabs>
        <w:spacing w:after="0" w:line="360" w:lineRule="auto"/>
        <w:ind w:firstLine="1170"/>
        <w:jc w:val="both"/>
        <w:rPr>
          <w:rFonts w:ascii="Times New Roman" w:eastAsia="Times New Roman" w:hAnsi="Times New Roman" w:cs="Times New Roman"/>
          <w:noProof/>
          <w:color w:val="000000"/>
          <w:sz w:val="20"/>
          <w:szCs w:val="20"/>
          <w:lang w:val="lt-LT" w:eastAsia="lt-LT"/>
        </w:rPr>
      </w:pPr>
      <w:r w:rsidRPr="300AC3D9">
        <w:rPr>
          <w:rFonts w:ascii="Times New Roman" w:eastAsia="Times New Roman" w:hAnsi="Times New Roman" w:cs="Times New Roman"/>
          <w:color w:val="000000" w:themeColor="text1"/>
          <w:sz w:val="20"/>
          <w:szCs w:val="20"/>
          <w:lang w:val="lt-LT" w:eastAsia="lt-LT"/>
        </w:rPr>
        <w:t xml:space="preserve">V – </w:t>
      </w:r>
      <w:r w:rsidRPr="00911A5E">
        <w:rPr>
          <w:rFonts w:ascii="Times New Roman" w:eastAsia="Times New Roman" w:hAnsi="Times New Roman" w:cs="Times New Roman"/>
          <w:color w:val="000000" w:themeColor="text1"/>
          <w:sz w:val="20"/>
          <w:szCs w:val="20"/>
          <w:lang w:val="lt-LT" w:eastAsia="lt-LT"/>
        </w:rPr>
        <w:t xml:space="preserve">mėnesio nuotekų tūris, gaunamas remiantis kritulių ataskaitomis ir </w:t>
      </w:r>
      <w:r w:rsidR="5BCB6D98" w:rsidRPr="00911A5E">
        <w:rPr>
          <w:rFonts w:ascii="Times New Roman" w:eastAsia="Times New Roman" w:hAnsi="Times New Roman" w:cs="Times New Roman"/>
          <w:noProof/>
          <w:color w:val="000000" w:themeColor="text1"/>
          <w:sz w:val="20"/>
          <w:szCs w:val="20"/>
          <w:lang w:val="lt-LT" w:eastAsia="lt-LT"/>
        </w:rPr>
        <w:t>a</w:t>
      </w:r>
      <w:r w:rsidRPr="00911A5E">
        <w:rPr>
          <w:rFonts w:ascii="Times New Roman" w:eastAsia="Times New Roman" w:hAnsi="Times New Roman" w:cs="Times New Roman"/>
          <w:noProof/>
          <w:color w:val="000000" w:themeColor="text1"/>
          <w:sz w:val="20"/>
          <w:szCs w:val="20"/>
          <w:lang w:val="lt-LT" w:eastAsia="lt-LT"/>
        </w:rPr>
        <w:t>bonento</w:t>
      </w:r>
      <w:r w:rsidRPr="00911A5E">
        <w:rPr>
          <w:rFonts w:ascii="Times New Roman" w:eastAsia="Times New Roman" w:hAnsi="Times New Roman" w:cs="Times New Roman"/>
          <w:color w:val="000000" w:themeColor="text1"/>
          <w:sz w:val="20"/>
          <w:szCs w:val="20"/>
          <w:lang w:val="lt-LT" w:eastAsia="lt-LT"/>
        </w:rPr>
        <w:t xml:space="preserve"> teritorijos dangų plotais, nurodytais sutarties priede</w:t>
      </w:r>
      <w:r w:rsidR="00911A5E">
        <w:rPr>
          <w:rFonts w:ascii="Times New Roman" w:eastAsia="Times New Roman" w:hAnsi="Times New Roman" w:cs="Times New Roman"/>
          <w:color w:val="000000" w:themeColor="text1"/>
          <w:sz w:val="20"/>
          <w:szCs w:val="20"/>
          <w:lang w:val="lt-LT" w:eastAsia="lt-LT"/>
        </w:rPr>
        <w:t xml:space="preserve"> </w:t>
      </w:r>
      <w:r w:rsidR="00911A5E" w:rsidRPr="00911A5E">
        <w:rPr>
          <w:rFonts w:ascii="Times New Roman" w:eastAsia="Times New Roman" w:hAnsi="Times New Roman" w:cs="Times New Roman"/>
          <w:color w:val="000000" w:themeColor="text1"/>
          <w:sz w:val="20"/>
          <w:szCs w:val="20"/>
          <w:lang w:val="lt-LT" w:eastAsia="lt-LT"/>
        </w:rPr>
        <w:t>(pagal Reglamentą, jei Sutartis nesudaryta);</w:t>
      </w:r>
      <w:r w:rsidRPr="00911A5E">
        <w:rPr>
          <w:rFonts w:ascii="Times New Roman" w:eastAsia="Times New Roman" w:hAnsi="Times New Roman" w:cs="Times New Roman"/>
          <w:color w:val="000000" w:themeColor="text1"/>
          <w:sz w:val="20"/>
          <w:szCs w:val="20"/>
          <w:lang w:val="lt-LT" w:eastAsia="lt-LT"/>
        </w:rPr>
        <w:t>;</w:t>
      </w:r>
    </w:p>
    <w:p w14:paraId="21AB17E8" w14:textId="77777777" w:rsidR="00D17077" w:rsidRPr="00911A5E" w:rsidRDefault="00D17077" w:rsidP="009D0E4E">
      <w:pPr>
        <w:tabs>
          <w:tab w:val="left" w:pos="1170"/>
          <w:tab w:val="left" w:pos="1560"/>
        </w:tabs>
        <w:spacing w:after="0" w:line="360" w:lineRule="auto"/>
        <w:ind w:firstLine="1170"/>
        <w:jc w:val="both"/>
        <w:rPr>
          <w:rFonts w:ascii="Times New Roman" w:eastAsia="Times New Roman" w:hAnsi="Times New Roman" w:cs="Times New Roman"/>
          <w:noProof/>
          <w:color w:val="000000"/>
          <w:sz w:val="20"/>
          <w:szCs w:val="20"/>
          <w:lang w:val="lt-LT" w:eastAsia="lt-LT"/>
        </w:rPr>
      </w:pPr>
      <w:r w:rsidRPr="00911A5E">
        <w:rPr>
          <w:rFonts w:ascii="Times New Roman" w:eastAsia="Times New Roman" w:hAnsi="Times New Roman" w:cs="Times New Roman"/>
          <w:color w:val="000000" w:themeColor="text1"/>
          <w:sz w:val="20"/>
          <w:szCs w:val="20"/>
          <w:lang w:val="lt-LT" w:eastAsia="lt-LT"/>
        </w:rPr>
        <w:t>T – teršalo koncentracija nuotekų mėginyje;</w:t>
      </w:r>
    </w:p>
    <w:p w14:paraId="2606422A" w14:textId="01F9F812" w:rsidR="00D17077" w:rsidRPr="00911A5E" w:rsidRDefault="00D17077" w:rsidP="000B6B2D">
      <w:pPr>
        <w:tabs>
          <w:tab w:val="left" w:pos="1170"/>
          <w:tab w:val="left" w:pos="1560"/>
        </w:tabs>
        <w:spacing w:after="0" w:line="360" w:lineRule="auto"/>
        <w:ind w:firstLine="1170"/>
        <w:jc w:val="both"/>
        <w:rPr>
          <w:rFonts w:ascii="Times New Roman" w:eastAsia="Times New Roman" w:hAnsi="Times New Roman" w:cs="Times New Roman"/>
          <w:noProof/>
          <w:color w:val="000000"/>
          <w:sz w:val="20"/>
          <w:szCs w:val="20"/>
          <w:lang w:val="lt-LT" w:eastAsia="lt-LT"/>
        </w:rPr>
      </w:pPr>
      <w:r w:rsidRPr="00911A5E">
        <w:rPr>
          <w:rFonts w:ascii="Times New Roman" w:eastAsia="Times New Roman" w:hAnsi="Times New Roman" w:cs="Times New Roman"/>
          <w:color w:val="000000" w:themeColor="text1"/>
          <w:sz w:val="20"/>
          <w:szCs w:val="20"/>
          <w:lang w:val="lt-LT" w:eastAsia="lt-LT"/>
        </w:rPr>
        <w:t>K – teršalo, viršijusio leistiną ribą, įkainis. Tarifai imami iš galiojančio LR mokesčio už aplinkos teršimą įstatymo 2 priedo II skyriaus.</w:t>
      </w:r>
    </w:p>
    <w:p w14:paraId="50877B1D" w14:textId="2C08E557" w:rsidR="00731D4C" w:rsidRPr="00911A5E" w:rsidRDefault="60FE8486" w:rsidP="0DEDD8B9">
      <w:pPr>
        <w:pStyle w:val="Sraopastraipa"/>
        <w:widowControl w:val="0"/>
        <w:numPr>
          <w:ilvl w:val="1"/>
          <w:numId w:val="2"/>
        </w:numPr>
        <w:tabs>
          <w:tab w:val="left" w:pos="1170"/>
          <w:tab w:val="left" w:pos="1560"/>
        </w:tabs>
        <w:autoSpaceDE w:val="0"/>
        <w:autoSpaceDN w:val="0"/>
        <w:spacing w:before="119" w:after="0" w:line="240" w:lineRule="auto"/>
        <w:ind w:left="0" w:firstLine="1170"/>
        <w:jc w:val="both"/>
        <w:rPr>
          <w:rFonts w:ascii="Times New Roman" w:hAnsi="Times New Roman" w:cs="Times New Roman"/>
          <w:lang w:val="lt-LT"/>
        </w:rPr>
      </w:pPr>
      <w:r w:rsidRPr="00911A5E">
        <w:rPr>
          <w:rFonts w:ascii="Times New Roman" w:hAnsi="Times New Roman" w:cs="Times New Roman"/>
          <w:lang w:val="lt-LT"/>
        </w:rPr>
        <w:t>Abonentas, pašalinęs priežastis, dėl kurių buvo viršytas Sutarties Specialiosiose sąlygose</w:t>
      </w:r>
      <w:r w:rsidR="00911A5E">
        <w:rPr>
          <w:rFonts w:ascii="Times New Roman" w:hAnsi="Times New Roman" w:cs="Times New Roman"/>
          <w:lang w:val="lt-LT"/>
        </w:rPr>
        <w:t xml:space="preserve"> </w:t>
      </w:r>
      <w:r w:rsidR="00911A5E">
        <w:rPr>
          <w:rFonts w:ascii="Times New Roman" w:eastAsia="Times New Roman" w:hAnsi="Times New Roman" w:cs="Times New Roman"/>
          <w:kern w:val="0"/>
          <w:lang w:val="lt-LT"/>
          <w14:ligatures w14:val="none"/>
        </w:rPr>
        <w:t>(</w:t>
      </w:r>
      <w:r w:rsidR="00911A5E" w:rsidRPr="00880E21">
        <w:rPr>
          <w:rFonts w:ascii="Times New Roman" w:eastAsia="Times New Roman" w:hAnsi="Times New Roman" w:cs="Times New Roman"/>
          <w:kern w:val="0"/>
          <w:lang w:val="lt-LT"/>
          <w14:ligatures w14:val="none"/>
        </w:rPr>
        <w:t>Reglamente, jei Sutartis nesudaryta</w:t>
      </w:r>
      <w:r w:rsidR="00911A5E">
        <w:rPr>
          <w:rFonts w:ascii="Times New Roman" w:eastAsia="Times New Roman" w:hAnsi="Times New Roman" w:cs="Times New Roman"/>
          <w:kern w:val="0"/>
          <w:lang w:val="lt-LT"/>
          <w14:ligatures w14:val="none"/>
        </w:rPr>
        <w:t>)</w:t>
      </w:r>
      <w:r w:rsidRPr="00911A5E">
        <w:rPr>
          <w:rFonts w:ascii="Times New Roman" w:hAnsi="Times New Roman" w:cs="Times New Roman"/>
          <w:lang w:val="lt-LT"/>
        </w:rPr>
        <w:t xml:space="preserve"> nustatytas paviršinių nuotekų užterštumas, elektroniniu paštu ar kitomis Sutartyje nurodytomis ryšių priemonėmis, kreipiasi į </w:t>
      </w:r>
      <w:r w:rsidR="5B613220" w:rsidRPr="00911A5E">
        <w:rPr>
          <w:rFonts w:ascii="Times New Roman" w:hAnsi="Times New Roman" w:cs="Times New Roman"/>
          <w:lang w:val="lt-LT"/>
        </w:rPr>
        <w:t xml:space="preserve">Bendrovę </w:t>
      </w:r>
      <w:r w:rsidRPr="00911A5E">
        <w:rPr>
          <w:rFonts w:ascii="Times New Roman" w:hAnsi="Times New Roman" w:cs="Times New Roman"/>
          <w:lang w:val="lt-LT"/>
        </w:rPr>
        <w:t>dėl pakartotinio nuotekų mėginio paėmimo ir tyrimo atlikimo.</w:t>
      </w:r>
    </w:p>
    <w:p w14:paraId="03DA497E" w14:textId="58D427E5" w:rsidR="009D0E4E" w:rsidRPr="00911A5E" w:rsidRDefault="009D0E4E" w:rsidP="009D0E4E">
      <w:pPr>
        <w:pStyle w:val="Sraopastraipa"/>
        <w:widowControl w:val="0"/>
        <w:numPr>
          <w:ilvl w:val="0"/>
          <w:numId w:val="2"/>
        </w:numPr>
        <w:tabs>
          <w:tab w:val="left" w:pos="1170"/>
          <w:tab w:val="left" w:pos="1560"/>
        </w:tabs>
        <w:autoSpaceDE w:val="0"/>
        <w:autoSpaceDN w:val="0"/>
        <w:spacing w:before="119" w:after="0" w:line="240" w:lineRule="auto"/>
        <w:ind w:left="0" w:firstLine="1170"/>
        <w:contextualSpacing w:val="0"/>
        <w:jc w:val="both"/>
        <w:rPr>
          <w:rFonts w:ascii="Times New Roman" w:hAnsi="Times New Roman" w:cs="Times New Roman"/>
          <w:b/>
          <w:bCs/>
          <w:lang w:val="lt-LT"/>
        </w:rPr>
      </w:pPr>
      <w:r w:rsidRPr="00911A5E">
        <w:rPr>
          <w:rFonts w:ascii="Times New Roman" w:hAnsi="Times New Roman" w:cs="Times New Roman"/>
          <w:b/>
          <w:bCs/>
          <w:lang w:val="lt-LT"/>
        </w:rPr>
        <w:t>Baigiamosios nuostatos</w:t>
      </w:r>
    </w:p>
    <w:p w14:paraId="76ECE02D" w14:textId="0C7F51CD" w:rsidR="009D0E4E" w:rsidRPr="00911A5E" w:rsidRDefault="2C77C555" w:rsidP="001018E4">
      <w:pPr>
        <w:pStyle w:val="Sraopastraipa"/>
        <w:widowControl w:val="0"/>
        <w:numPr>
          <w:ilvl w:val="1"/>
          <w:numId w:val="2"/>
        </w:numPr>
        <w:tabs>
          <w:tab w:val="left" w:pos="1170"/>
          <w:tab w:val="left" w:pos="1560"/>
        </w:tabs>
        <w:autoSpaceDE w:val="0"/>
        <w:autoSpaceDN w:val="0"/>
        <w:spacing w:before="119" w:after="0" w:line="240" w:lineRule="auto"/>
        <w:ind w:left="0" w:firstLine="1170"/>
        <w:jc w:val="both"/>
        <w:rPr>
          <w:rFonts w:ascii="Times New Roman" w:hAnsi="Times New Roman" w:cs="Times New Roman"/>
          <w:lang w:val="lt-LT"/>
        </w:rPr>
      </w:pPr>
      <w:r w:rsidRPr="00911A5E">
        <w:rPr>
          <w:rFonts w:ascii="Times New Roman" w:eastAsia="Times New Roman" w:hAnsi="Times New Roman" w:cs="Times New Roman"/>
          <w:lang w:val="lt-LT"/>
        </w:rPr>
        <w:t>Už Aprašo parengimą, peržiūrą, atnaujinimą ir įgyvendinimo stebėseną yra atsakinga</w:t>
      </w:r>
      <w:r w:rsidRPr="00911A5E">
        <w:rPr>
          <w:rFonts w:ascii="Times New Roman" w:hAnsi="Times New Roman" w:cs="Times New Roman"/>
          <w:lang w:val="lt-LT"/>
        </w:rPr>
        <w:t xml:space="preserve"> </w:t>
      </w:r>
      <w:r w:rsidR="79B41E66" w:rsidRPr="00911A5E">
        <w:rPr>
          <w:rFonts w:ascii="Times New Roman" w:hAnsi="Times New Roman" w:cs="Times New Roman"/>
          <w:lang w:val="lt-LT"/>
        </w:rPr>
        <w:t>Ekologinės priežiūros grupė.</w:t>
      </w:r>
      <w:r w:rsidR="00B547BF" w:rsidRPr="00911A5E">
        <w:rPr>
          <w:rFonts w:ascii="Times New Roman" w:hAnsi="Times New Roman" w:cs="Times New Roman"/>
          <w:lang w:val="lt-LT"/>
        </w:rPr>
        <w:t xml:space="preserve"> </w:t>
      </w:r>
      <w:r w:rsidR="4A1F093E" w:rsidRPr="00911A5E">
        <w:rPr>
          <w:rFonts w:ascii="Times New Roman" w:hAnsi="Times New Roman" w:cs="Times New Roman"/>
          <w:lang w:val="lt-LT"/>
        </w:rPr>
        <w:t>Šis aprašas tvirtinamas, keičiamas ir papildomas Bendrovės direktoriaus įsakymu.</w:t>
      </w:r>
    </w:p>
    <w:p w14:paraId="15DFE328" w14:textId="4BFEE503" w:rsidR="00956C55" w:rsidRPr="00911A5E" w:rsidRDefault="00956C55" w:rsidP="009D0E4E">
      <w:pPr>
        <w:pStyle w:val="Sraopastraipa"/>
        <w:widowControl w:val="0"/>
        <w:numPr>
          <w:ilvl w:val="1"/>
          <w:numId w:val="2"/>
        </w:numPr>
        <w:tabs>
          <w:tab w:val="left" w:pos="1170"/>
          <w:tab w:val="left" w:pos="1560"/>
        </w:tabs>
        <w:autoSpaceDE w:val="0"/>
        <w:autoSpaceDN w:val="0"/>
        <w:spacing w:before="119" w:after="0" w:line="240" w:lineRule="auto"/>
        <w:ind w:left="0" w:firstLine="1170"/>
        <w:contextualSpacing w:val="0"/>
        <w:jc w:val="both"/>
        <w:rPr>
          <w:rFonts w:ascii="Times New Roman" w:hAnsi="Times New Roman" w:cs="Times New Roman"/>
          <w:lang w:val="lt-LT"/>
        </w:rPr>
      </w:pPr>
      <w:r w:rsidRPr="00911A5E">
        <w:rPr>
          <w:rFonts w:ascii="Times New Roman" w:hAnsi="Times New Roman" w:cs="Times New Roman"/>
          <w:lang w:val="lt-LT"/>
        </w:rPr>
        <w:t xml:space="preserve">Šis aprašas talpinamas Bendrovės internetinėje svetainėje adresu </w:t>
      </w:r>
      <w:hyperlink r:id="rId8" w:history="1">
        <w:r w:rsidRPr="00911A5E">
          <w:rPr>
            <w:rStyle w:val="Hipersaitas"/>
            <w:rFonts w:ascii="Times New Roman" w:hAnsi="Times New Roman" w:cs="Times New Roman"/>
            <w:lang w:val="lt-LT"/>
          </w:rPr>
          <w:t>https://www.grinda.lt/</w:t>
        </w:r>
      </w:hyperlink>
      <w:r w:rsidRPr="00911A5E">
        <w:rPr>
          <w:rFonts w:ascii="Times New Roman" w:hAnsi="Times New Roman" w:cs="Times New Roman"/>
          <w:lang w:val="lt-LT"/>
        </w:rPr>
        <w:t xml:space="preserve"> .</w:t>
      </w:r>
    </w:p>
    <w:p w14:paraId="726678B4" w14:textId="52516EC3" w:rsidR="2363C9DA" w:rsidRPr="00911A5E" w:rsidRDefault="2363C9DA" w:rsidP="0DEDD8B9">
      <w:pPr>
        <w:pStyle w:val="Sraopastraipa"/>
        <w:widowControl w:val="0"/>
        <w:numPr>
          <w:ilvl w:val="1"/>
          <w:numId w:val="2"/>
        </w:numPr>
        <w:tabs>
          <w:tab w:val="left" w:pos="1170"/>
          <w:tab w:val="left" w:pos="1560"/>
        </w:tabs>
        <w:spacing w:before="119" w:after="0" w:line="240" w:lineRule="auto"/>
        <w:ind w:left="0" w:firstLine="1170"/>
        <w:jc w:val="both"/>
        <w:rPr>
          <w:rFonts w:ascii="Times New Roman" w:hAnsi="Times New Roman" w:cs="Times New Roman"/>
          <w:lang w:val="lt-LT"/>
        </w:rPr>
      </w:pPr>
      <w:r w:rsidRPr="00911A5E">
        <w:rPr>
          <w:rFonts w:ascii="Times New Roman" w:eastAsia="Times New Roman" w:hAnsi="Times New Roman" w:cs="Times New Roman"/>
          <w:lang w:val="lt-LT"/>
        </w:rPr>
        <w:t>Laikoma, jog Abonentas su šiuo aprašu yra susipažinęs nuo aprašo paskelbimo internetinėje svetainėje ir pranešimo apie tai abonentui, momento.</w:t>
      </w:r>
    </w:p>
    <w:p w14:paraId="40E4C59D" w14:textId="5D9E6AE0" w:rsidR="2363C9DA" w:rsidRPr="00911A5E" w:rsidRDefault="2363C9DA" w:rsidP="0DEDD8B9">
      <w:pPr>
        <w:pStyle w:val="Sraopastraipa"/>
        <w:widowControl w:val="0"/>
        <w:numPr>
          <w:ilvl w:val="1"/>
          <w:numId w:val="2"/>
        </w:numPr>
        <w:tabs>
          <w:tab w:val="left" w:pos="1170"/>
          <w:tab w:val="left" w:pos="1560"/>
        </w:tabs>
        <w:spacing w:before="119" w:after="0" w:line="240" w:lineRule="auto"/>
        <w:ind w:left="0" w:firstLine="1170"/>
        <w:jc w:val="both"/>
        <w:rPr>
          <w:rFonts w:ascii="Times New Roman" w:eastAsia="Times New Roman" w:hAnsi="Times New Roman" w:cs="Times New Roman"/>
          <w:lang w:val="lt-LT"/>
        </w:rPr>
      </w:pPr>
      <w:r w:rsidRPr="00911A5E">
        <w:rPr>
          <w:rFonts w:ascii="Times New Roman" w:eastAsia="Times New Roman" w:hAnsi="Times New Roman" w:cs="Times New Roman"/>
          <w:lang w:val="lt-LT"/>
        </w:rPr>
        <w:t>Apraše neaptarti klausimai nagrinėjami pagal Lietuvos Respublikoje galiojančiuose teisės aktuose nustatytus reikalavimus. Jei Aprašo nuostatos tampa prieštaraujančiomis Lietuvos Respublikoje galiojančių teisės aktų reikalavimams, taikomos Lietuvos Respublikoje galiojančių teisės aktų nuostatos.</w:t>
      </w:r>
    </w:p>
    <w:p w14:paraId="61D4D3C4" w14:textId="77777777" w:rsidR="00460D7F" w:rsidRPr="00F736BF" w:rsidRDefault="00460D7F" w:rsidP="0DEDD8B9">
      <w:pPr>
        <w:pStyle w:val="Sraopastraipa"/>
        <w:widowControl w:val="0"/>
        <w:tabs>
          <w:tab w:val="left" w:pos="1170"/>
          <w:tab w:val="left" w:pos="1560"/>
        </w:tabs>
        <w:spacing w:before="119" w:after="0" w:line="240" w:lineRule="auto"/>
        <w:ind w:left="1170" w:firstLine="1170"/>
        <w:jc w:val="both"/>
        <w:rPr>
          <w:rFonts w:ascii="Times New Roman" w:hAnsi="Times New Roman" w:cs="Times New Roman"/>
          <w:lang w:val="lt-LT"/>
        </w:rPr>
      </w:pPr>
    </w:p>
    <w:sectPr w:rsidR="00460D7F" w:rsidRPr="00F736B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5EC3F" w14:textId="77777777" w:rsidR="00D7120A" w:rsidRDefault="00D7120A">
      <w:pPr>
        <w:spacing w:after="0" w:line="240" w:lineRule="auto"/>
      </w:pPr>
      <w:r>
        <w:separator/>
      </w:r>
    </w:p>
  </w:endnote>
  <w:endnote w:type="continuationSeparator" w:id="0">
    <w:p w14:paraId="2C925DB1" w14:textId="77777777" w:rsidR="00D7120A" w:rsidRDefault="00D7120A">
      <w:pPr>
        <w:spacing w:after="0" w:line="240" w:lineRule="auto"/>
      </w:pPr>
      <w:r>
        <w:continuationSeparator/>
      </w:r>
    </w:p>
  </w:endnote>
  <w:endnote w:type="continuationNotice" w:id="1">
    <w:p w14:paraId="3F796FAB" w14:textId="77777777" w:rsidR="00D7120A" w:rsidRDefault="00D71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DEDD8B9" w14:paraId="113849C8" w14:textId="77777777" w:rsidTr="00D5343D">
      <w:trPr>
        <w:trHeight w:val="300"/>
      </w:trPr>
      <w:tc>
        <w:tcPr>
          <w:tcW w:w="3120" w:type="dxa"/>
        </w:tcPr>
        <w:p w14:paraId="0596746E" w14:textId="079EEB27" w:rsidR="0DEDD8B9" w:rsidRDefault="0DEDD8B9" w:rsidP="00D5343D">
          <w:pPr>
            <w:pStyle w:val="Antrats"/>
            <w:ind w:left="-115"/>
          </w:pPr>
        </w:p>
      </w:tc>
      <w:tc>
        <w:tcPr>
          <w:tcW w:w="3120" w:type="dxa"/>
        </w:tcPr>
        <w:p w14:paraId="14D016C4" w14:textId="3C8C9EB6" w:rsidR="0DEDD8B9" w:rsidRDefault="0DEDD8B9" w:rsidP="00D5343D">
          <w:pPr>
            <w:pStyle w:val="Antrats"/>
            <w:jc w:val="center"/>
          </w:pPr>
        </w:p>
      </w:tc>
      <w:tc>
        <w:tcPr>
          <w:tcW w:w="3120" w:type="dxa"/>
        </w:tcPr>
        <w:p w14:paraId="3DC8FB3F" w14:textId="44C98A45" w:rsidR="0DEDD8B9" w:rsidRDefault="0DEDD8B9" w:rsidP="00D5343D">
          <w:pPr>
            <w:pStyle w:val="Antrats"/>
            <w:ind w:right="-115"/>
            <w:jc w:val="right"/>
          </w:pPr>
        </w:p>
      </w:tc>
    </w:tr>
  </w:tbl>
  <w:p w14:paraId="68D59849" w14:textId="069340CE" w:rsidR="0DEDD8B9" w:rsidRDefault="0DEDD8B9" w:rsidP="00D5343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DEC2D" w14:textId="77777777" w:rsidR="00D7120A" w:rsidRDefault="00D7120A">
      <w:pPr>
        <w:spacing w:after="0" w:line="240" w:lineRule="auto"/>
      </w:pPr>
      <w:r>
        <w:separator/>
      </w:r>
    </w:p>
  </w:footnote>
  <w:footnote w:type="continuationSeparator" w:id="0">
    <w:p w14:paraId="462F3738" w14:textId="77777777" w:rsidR="00D7120A" w:rsidRDefault="00D7120A">
      <w:pPr>
        <w:spacing w:after="0" w:line="240" w:lineRule="auto"/>
      </w:pPr>
      <w:r>
        <w:continuationSeparator/>
      </w:r>
    </w:p>
  </w:footnote>
  <w:footnote w:type="continuationNotice" w:id="1">
    <w:p w14:paraId="1861D51C" w14:textId="77777777" w:rsidR="00D7120A" w:rsidRDefault="00D712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DEDD8B9" w14:paraId="6E7085B2" w14:textId="77777777" w:rsidTr="00D5343D">
      <w:trPr>
        <w:trHeight w:val="300"/>
      </w:trPr>
      <w:tc>
        <w:tcPr>
          <w:tcW w:w="3120" w:type="dxa"/>
        </w:tcPr>
        <w:p w14:paraId="7FD22A0C" w14:textId="3D39BF59" w:rsidR="0DEDD8B9" w:rsidRDefault="0DEDD8B9" w:rsidP="00D5343D">
          <w:pPr>
            <w:pStyle w:val="Antrats"/>
            <w:ind w:left="-115"/>
          </w:pPr>
        </w:p>
      </w:tc>
      <w:tc>
        <w:tcPr>
          <w:tcW w:w="3120" w:type="dxa"/>
        </w:tcPr>
        <w:p w14:paraId="6CDFE95E" w14:textId="5498958D" w:rsidR="0DEDD8B9" w:rsidRDefault="0DEDD8B9" w:rsidP="00D5343D">
          <w:pPr>
            <w:pStyle w:val="Antrats"/>
            <w:jc w:val="center"/>
          </w:pPr>
        </w:p>
      </w:tc>
      <w:tc>
        <w:tcPr>
          <w:tcW w:w="3120" w:type="dxa"/>
        </w:tcPr>
        <w:p w14:paraId="4EF1B146" w14:textId="2C3709B8" w:rsidR="0DEDD8B9" w:rsidRDefault="0DEDD8B9" w:rsidP="00D5343D">
          <w:pPr>
            <w:pStyle w:val="Antrats"/>
            <w:ind w:right="-115"/>
            <w:jc w:val="right"/>
          </w:pPr>
        </w:p>
      </w:tc>
    </w:tr>
  </w:tbl>
  <w:p w14:paraId="31E27208" w14:textId="50D299FE" w:rsidR="0DEDD8B9" w:rsidRDefault="0DEDD8B9" w:rsidP="00D5343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7262"/>
    <w:multiLevelType w:val="hybridMultilevel"/>
    <w:tmpl w:val="E1FC2B54"/>
    <w:lvl w:ilvl="0" w:tplc="7F14AE7C">
      <w:start w:val="1"/>
      <w:numFmt w:val="upperRoman"/>
      <w:lvlText w:val="%1."/>
      <w:lvlJc w:val="left"/>
      <w:pPr>
        <w:ind w:left="720" w:hanging="720"/>
      </w:pPr>
      <w:rPr>
        <w:rFonts w:hint="default"/>
        <w:b/>
        <w:sz w:val="24"/>
        <w:szCs w:val="24"/>
      </w:rPr>
    </w:lvl>
    <w:lvl w:ilvl="1" w:tplc="04270019" w:tentative="1">
      <w:start w:val="1"/>
      <w:numFmt w:val="lowerLetter"/>
      <w:lvlText w:val="%2."/>
      <w:lvlJc w:val="left"/>
      <w:pPr>
        <w:ind w:left="7176" w:hanging="360"/>
      </w:pPr>
    </w:lvl>
    <w:lvl w:ilvl="2" w:tplc="0427001B" w:tentative="1">
      <w:start w:val="1"/>
      <w:numFmt w:val="lowerRoman"/>
      <w:lvlText w:val="%3."/>
      <w:lvlJc w:val="right"/>
      <w:pPr>
        <w:ind w:left="7896" w:hanging="180"/>
      </w:pPr>
    </w:lvl>
    <w:lvl w:ilvl="3" w:tplc="0427000F" w:tentative="1">
      <w:start w:val="1"/>
      <w:numFmt w:val="decimal"/>
      <w:lvlText w:val="%4."/>
      <w:lvlJc w:val="left"/>
      <w:pPr>
        <w:ind w:left="8616" w:hanging="360"/>
      </w:pPr>
    </w:lvl>
    <w:lvl w:ilvl="4" w:tplc="04270019" w:tentative="1">
      <w:start w:val="1"/>
      <w:numFmt w:val="lowerLetter"/>
      <w:lvlText w:val="%5."/>
      <w:lvlJc w:val="left"/>
      <w:pPr>
        <w:ind w:left="9336" w:hanging="360"/>
      </w:pPr>
    </w:lvl>
    <w:lvl w:ilvl="5" w:tplc="0427001B" w:tentative="1">
      <w:start w:val="1"/>
      <w:numFmt w:val="lowerRoman"/>
      <w:lvlText w:val="%6."/>
      <w:lvlJc w:val="right"/>
      <w:pPr>
        <w:ind w:left="10056" w:hanging="180"/>
      </w:pPr>
    </w:lvl>
    <w:lvl w:ilvl="6" w:tplc="0427000F" w:tentative="1">
      <w:start w:val="1"/>
      <w:numFmt w:val="decimal"/>
      <w:lvlText w:val="%7."/>
      <w:lvlJc w:val="left"/>
      <w:pPr>
        <w:ind w:left="10776" w:hanging="360"/>
      </w:pPr>
    </w:lvl>
    <w:lvl w:ilvl="7" w:tplc="04270019" w:tentative="1">
      <w:start w:val="1"/>
      <w:numFmt w:val="lowerLetter"/>
      <w:lvlText w:val="%8."/>
      <w:lvlJc w:val="left"/>
      <w:pPr>
        <w:ind w:left="11496" w:hanging="360"/>
      </w:pPr>
    </w:lvl>
    <w:lvl w:ilvl="8" w:tplc="0427001B" w:tentative="1">
      <w:start w:val="1"/>
      <w:numFmt w:val="lowerRoman"/>
      <w:lvlText w:val="%9."/>
      <w:lvlJc w:val="right"/>
      <w:pPr>
        <w:ind w:left="12216" w:hanging="180"/>
      </w:pPr>
    </w:lvl>
  </w:abstractNum>
  <w:abstractNum w:abstractNumId="1" w15:restartNumberingAfterBreak="0">
    <w:nsid w:val="45B15C2C"/>
    <w:multiLevelType w:val="multilevel"/>
    <w:tmpl w:val="6E681E3C"/>
    <w:lvl w:ilvl="0">
      <w:start w:val="1"/>
      <w:numFmt w:val="decimal"/>
      <w:lvlText w:val="%1."/>
      <w:lvlJc w:val="left"/>
      <w:pPr>
        <w:ind w:left="1212" w:hanging="360"/>
      </w:pPr>
      <w:rPr>
        <w:rFonts w:hint="default"/>
        <w:b w:val="0"/>
        <w:bCs w:val="0"/>
        <w:sz w:val="24"/>
        <w:szCs w:val="24"/>
      </w:rPr>
    </w:lvl>
    <w:lvl w:ilvl="1">
      <w:start w:val="1"/>
      <w:numFmt w:val="decimal"/>
      <w:lvlText w:val="%1.%2."/>
      <w:lvlJc w:val="left"/>
      <w:pPr>
        <w:ind w:left="1283" w:hanging="432"/>
      </w:pPr>
      <w:rPr>
        <w:rFonts w:hint="default"/>
        <w:b w:val="0"/>
        <w:bCs w:val="0"/>
        <w:color w:val="auto"/>
        <w:sz w:val="24"/>
        <w:szCs w:val="24"/>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715462">
    <w:abstractNumId w:val="0"/>
  </w:num>
  <w:num w:numId="2" w16cid:durableId="101885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B9"/>
    <w:rsid w:val="00053B5F"/>
    <w:rsid w:val="00063634"/>
    <w:rsid w:val="00090EA4"/>
    <w:rsid w:val="000A73CA"/>
    <w:rsid w:val="000B6B2D"/>
    <w:rsid w:val="000FCFBA"/>
    <w:rsid w:val="001018E4"/>
    <w:rsid w:val="00111B59"/>
    <w:rsid w:val="00195CE4"/>
    <w:rsid w:val="001C027E"/>
    <w:rsid w:val="002363A8"/>
    <w:rsid w:val="00246854"/>
    <w:rsid w:val="00262DC0"/>
    <w:rsid w:val="002716D7"/>
    <w:rsid w:val="00366B61"/>
    <w:rsid w:val="003C2497"/>
    <w:rsid w:val="00424398"/>
    <w:rsid w:val="00430265"/>
    <w:rsid w:val="00452825"/>
    <w:rsid w:val="00460D7F"/>
    <w:rsid w:val="00485D15"/>
    <w:rsid w:val="004B1DC7"/>
    <w:rsid w:val="00562299"/>
    <w:rsid w:val="0058258A"/>
    <w:rsid w:val="005A7362"/>
    <w:rsid w:val="005A7C84"/>
    <w:rsid w:val="00610839"/>
    <w:rsid w:val="00626998"/>
    <w:rsid w:val="006C28DB"/>
    <w:rsid w:val="006E3A76"/>
    <w:rsid w:val="007153A9"/>
    <w:rsid w:val="00731D4C"/>
    <w:rsid w:val="00773F21"/>
    <w:rsid w:val="00795C48"/>
    <w:rsid w:val="007B4268"/>
    <w:rsid w:val="007C4FB9"/>
    <w:rsid w:val="007E132B"/>
    <w:rsid w:val="007F061D"/>
    <w:rsid w:val="007F4638"/>
    <w:rsid w:val="00834290"/>
    <w:rsid w:val="008637EC"/>
    <w:rsid w:val="008814EB"/>
    <w:rsid w:val="008B5EF7"/>
    <w:rsid w:val="008F49B4"/>
    <w:rsid w:val="00911A5E"/>
    <w:rsid w:val="00940A1E"/>
    <w:rsid w:val="0095604B"/>
    <w:rsid w:val="00956C55"/>
    <w:rsid w:val="009964F7"/>
    <w:rsid w:val="009D0E4E"/>
    <w:rsid w:val="009E2087"/>
    <w:rsid w:val="00A13EB0"/>
    <w:rsid w:val="00A212D6"/>
    <w:rsid w:val="00A41907"/>
    <w:rsid w:val="00AB1B94"/>
    <w:rsid w:val="00AB1DD0"/>
    <w:rsid w:val="00AB242B"/>
    <w:rsid w:val="00B414EB"/>
    <w:rsid w:val="00B5247E"/>
    <w:rsid w:val="00B547BF"/>
    <w:rsid w:val="00BA7781"/>
    <w:rsid w:val="00BC1DF5"/>
    <w:rsid w:val="00BE56FA"/>
    <w:rsid w:val="00C12490"/>
    <w:rsid w:val="00C21ABA"/>
    <w:rsid w:val="00C26486"/>
    <w:rsid w:val="00C30CA1"/>
    <w:rsid w:val="00C70382"/>
    <w:rsid w:val="00C950AE"/>
    <w:rsid w:val="00CD02C1"/>
    <w:rsid w:val="00CF42AF"/>
    <w:rsid w:val="00D1679B"/>
    <w:rsid w:val="00D17077"/>
    <w:rsid w:val="00D5343D"/>
    <w:rsid w:val="00D7120A"/>
    <w:rsid w:val="00DA1A17"/>
    <w:rsid w:val="00DA3104"/>
    <w:rsid w:val="00DB69FC"/>
    <w:rsid w:val="00DE20DF"/>
    <w:rsid w:val="00DE5373"/>
    <w:rsid w:val="00E2107C"/>
    <w:rsid w:val="00F610E4"/>
    <w:rsid w:val="00F736BF"/>
    <w:rsid w:val="00FB1511"/>
    <w:rsid w:val="00FB603C"/>
    <w:rsid w:val="00FB66F8"/>
    <w:rsid w:val="00FC225F"/>
    <w:rsid w:val="00FF20D8"/>
    <w:rsid w:val="02C8DF4B"/>
    <w:rsid w:val="03D53F7D"/>
    <w:rsid w:val="07987B4A"/>
    <w:rsid w:val="095398DB"/>
    <w:rsid w:val="0977CEC8"/>
    <w:rsid w:val="0A05D3CB"/>
    <w:rsid w:val="0AE2CE49"/>
    <w:rsid w:val="0BFB3669"/>
    <w:rsid w:val="0DEDD8B9"/>
    <w:rsid w:val="0EC324F6"/>
    <w:rsid w:val="0F61C690"/>
    <w:rsid w:val="155461F4"/>
    <w:rsid w:val="170C172D"/>
    <w:rsid w:val="1A38AACE"/>
    <w:rsid w:val="1BF51B1D"/>
    <w:rsid w:val="1E2357CD"/>
    <w:rsid w:val="2012D0FB"/>
    <w:rsid w:val="21208AD4"/>
    <w:rsid w:val="212669AC"/>
    <w:rsid w:val="2173F649"/>
    <w:rsid w:val="22576E43"/>
    <w:rsid w:val="2363C9DA"/>
    <w:rsid w:val="23DC98FB"/>
    <w:rsid w:val="241AEE14"/>
    <w:rsid w:val="29B25D47"/>
    <w:rsid w:val="29D6A5A1"/>
    <w:rsid w:val="29ED83BB"/>
    <w:rsid w:val="2A112482"/>
    <w:rsid w:val="2B41DE9D"/>
    <w:rsid w:val="2B586A97"/>
    <w:rsid w:val="2C553362"/>
    <w:rsid w:val="2C77C555"/>
    <w:rsid w:val="2CFEF199"/>
    <w:rsid w:val="2ED0DA68"/>
    <w:rsid w:val="300AC3D9"/>
    <w:rsid w:val="32DEEBBB"/>
    <w:rsid w:val="345982C7"/>
    <w:rsid w:val="34BE9EA3"/>
    <w:rsid w:val="39A1DD21"/>
    <w:rsid w:val="3BC5CB08"/>
    <w:rsid w:val="3BFA07FC"/>
    <w:rsid w:val="3D0B80D5"/>
    <w:rsid w:val="4006252C"/>
    <w:rsid w:val="41953025"/>
    <w:rsid w:val="42C95757"/>
    <w:rsid w:val="45832948"/>
    <w:rsid w:val="46ED3581"/>
    <w:rsid w:val="487FDA5E"/>
    <w:rsid w:val="48D475F8"/>
    <w:rsid w:val="48DA15E4"/>
    <w:rsid w:val="4A1F093E"/>
    <w:rsid w:val="4B5C820C"/>
    <w:rsid w:val="4BCF4F44"/>
    <w:rsid w:val="4F78259E"/>
    <w:rsid w:val="50223DD8"/>
    <w:rsid w:val="519BCF16"/>
    <w:rsid w:val="5328A316"/>
    <w:rsid w:val="5550431B"/>
    <w:rsid w:val="573D9346"/>
    <w:rsid w:val="581CFEDC"/>
    <w:rsid w:val="5AC2A982"/>
    <w:rsid w:val="5B3885FD"/>
    <w:rsid w:val="5B613220"/>
    <w:rsid w:val="5BCB6D98"/>
    <w:rsid w:val="5C216641"/>
    <w:rsid w:val="5CBDEE55"/>
    <w:rsid w:val="5D124F97"/>
    <w:rsid w:val="5E10E3CA"/>
    <w:rsid w:val="5EFBD2B1"/>
    <w:rsid w:val="60FE8486"/>
    <w:rsid w:val="61B2F6B2"/>
    <w:rsid w:val="61FD926F"/>
    <w:rsid w:val="6211FF31"/>
    <w:rsid w:val="6341F67B"/>
    <w:rsid w:val="636308E8"/>
    <w:rsid w:val="63BD6442"/>
    <w:rsid w:val="651F3EE5"/>
    <w:rsid w:val="68C8880F"/>
    <w:rsid w:val="69A3A249"/>
    <w:rsid w:val="6BFE77ED"/>
    <w:rsid w:val="6F32FF06"/>
    <w:rsid w:val="749AF7CA"/>
    <w:rsid w:val="780B2A5E"/>
    <w:rsid w:val="79904E2D"/>
    <w:rsid w:val="79B41E66"/>
    <w:rsid w:val="79C0DE92"/>
    <w:rsid w:val="7A70F504"/>
    <w:rsid w:val="7D8F0E6F"/>
    <w:rsid w:val="7E773A60"/>
    <w:rsid w:val="7E944F6F"/>
    <w:rsid w:val="7EF8C0AC"/>
    <w:rsid w:val="7FC61D38"/>
    <w:rsid w:val="7FEC6C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76CE"/>
  <w15:chartTrackingRefBased/>
  <w15:docId w15:val="{CCAFAC9B-C4D4-4391-AC8B-F558FC05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7C4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C4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C4FB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C4FB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C4FB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7C4FB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C4FB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C4FB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C4FB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C4FB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C4FB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C4FB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C4FB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C4FB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7C4FB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C4FB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C4FB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C4FB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C4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C4FB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C4FB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C4FB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C4FB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C4FB9"/>
    <w:rPr>
      <w:i/>
      <w:iCs/>
      <w:color w:val="404040" w:themeColor="text1" w:themeTint="BF"/>
    </w:rPr>
  </w:style>
  <w:style w:type="paragraph" w:styleId="Sraopastraipa">
    <w:name w:val="List Paragraph"/>
    <w:basedOn w:val="prastasis"/>
    <w:uiPriority w:val="34"/>
    <w:qFormat/>
    <w:rsid w:val="007C4FB9"/>
    <w:pPr>
      <w:ind w:left="720"/>
      <w:contextualSpacing/>
    </w:pPr>
  </w:style>
  <w:style w:type="character" w:styleId="Rykuspabraukimas">
    <w:name w:val="Intense Emphasis"/>
    <w:basedOn w:val="Numatytasispastraiposriftas"/>
    <w:uiPriority w:val="21"/>
    <w:qFormat/>
    <w:rsid w:val="007C4FB9"/>
    <w:rPr>
      <w:i/>
      <w:iCs/>
      <w:color w:val="0F4761" w:themeColor="accent1" w:themeShade="BF"/>
    </w:rPr>
  </w:style>
  <w:style w:type="paragraph" w:styleId="Iskirtacitata">
    <w:name w:val="Intense Quote"/>
    <w:basedOn w:val="prastasis"/>
    <w:next w:val="prastasis"/>
    <w:link w:val="IskirtacitataDiagrama"/>
    <w:uiPriority w:val="30"/>
    <w:qFormat/>
    <w:rsid w:val="007C4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C4FB9"/>
    <w:rPr>
      <w:i/>
      <w:iCs/>
      <w:color w:val="0F4761" w:themeColor="accent1" w:themeShade="BF"/>
    </w:rPr>
  </w:style>
  <w:style w:type="character" w:styleId="Rykinuoroda">
    <w:name w:val="Intense Reference"/>
    <w:basedOn w:val="Numatytasispastraiposriftas"/>
    <w:uiPriority w:val="32"/>
    <w:qFormat/>
    <w:rsid w:val="007C4FB9"/>
    <w:rPr>
      <w:b/>
      <w:bCs/>
      <w:smallCaps/>
      <w:color w:val="0F4761" w:themeColor="accent1" w:themeShade="BF"/>
      <w:spacing w:val="5"/>
    </w:rPr>
  </w:style>
  <w:style w:type="character" w:styleId="Komentaronuoroda">
    <w:name w:val="annotation reference"/>
    <w:basedOn w:val="Numatytasispastraiposriftas"/>
    <w:uiPriority w:val="99"/>
    <w:semiHidden/>
    <w:unhideWhenUsed/>
    <w:rsid w:val="00626998"/>
    <w:rPr>
      <w:sz w:val="16"/>
      <w:szCs w:val="16"/>
    </w:rPr>
  </w:style>
  <w:style w:type="paragraph" w:styleId="Komentarotekstas">
    <w:name w:val="annotation text"/>
    <w:basedOn w:val="prastasis"/>
    <w:link w:val="KomentarotekstasDiagrama"/>
    <w:uiPriority w:val="99"/>
    <w:unhideWhenUsed/>
    <w:rsid w:val="00626998"/>
    <w:pPr>
      <w:spacing w:after="0" w:line="240" w:lineRule="auto"/>
      <w:ind w:left="850" w:hanging="425"/>
      <w:jc w:val="both"/>
    </w:pPr>
    <w:rPr>
      <w:rFonts w:ascii="Times New Roman" w:eastAsia="Times New Roman" w:hAnsi="Times New Roman" w:cs="Times New Roman"/>
      <w:kern w:val="0"/>
      <w:sz w:val="20"/>
      <w:szCs w:val="20"/>
      <w:lang w:val="lt-LT"/>
      <w14:ligatures w14:val="none"/>
    </w:rPr>
  </w:style>
  <w:style w:type="character" w:customStyle="1" w:styleId="KomentarotekstasDiagrama">
    <w:name w:val="Komentaro tekstas Diagrama"/>
    <w:basedOn w:val="Numatytasispastraiposriftas"/>
    <w:link w:val="Komentarotekstas"/>
    <w:uiPriority w:val="99"/>
    <w:rsid w:val="00626998"/>
    <w:rPr>
      <w:rFonts w:ascii="Times New Roman" w:eastAsia="Times New Roman" w:hAnsi="Times New Roman" w:cs="Times New Roman"/>
      <w:kern w:val="0"/>
      <w:sz w:val="20"/>
      <w:szCs w:val="20"/>
      <w:lang w:val="lt-LT"/>
      <w14:ligatures w14:val="none"/>
    </w:rPr>
  </w:style>
  <w:style w:type="paragraph" w:styleId="Pataisymai">
    <w:name w:val="Revision"/>
    <w:hidden/>
    <w:uiPriority w:val="99"/>
    <w:semiHidden/>
    <w:rsid w:val="009E2087"/>
    <w:pPr>
      <w:spacing w:after="0" w:line="240" w:lineRule="auto"/>
    </w:pPr>
  </w:style>
  <w:style w:type="character" w:styleId="Hipersaitas">
    <w:name w:val="Hyperlink"/>
    <w:basedOn w:val="Numatytasispastraiposriftas"/>
    <w:uiPriority w:val="99"/>
    <w:unhideWhenUsed/>
    <w:rsid w:val="00956C55"/>
    <w:rPr>
      <w:color w:val="467886" w:themeColor="hyperlink"/>
      <w:u w:val="single"/>
    </w:rPr>
  </w:style>
  <w:style w:type="character" w:styleId="Neapdorotaspaminjimas">
    <w:name w:val="Unresolved Mention"/>
    <w:basedOn w:val="Numatytasispastraiposriftas"/>
    <w:uiPriority w:val="99"/>
    <w:semiHidden/>
    <w:unhideWhenUsed/>
    <w:rsid w:val="00956C55"/>
    <w:rPr>
      <w:color w:val="605E5C"/>
      <w:shd w:val="clear" w:color="auto" w:fill="E1DFDD"/>
    </w:rPr>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3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n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9C4A-FCA0-4F5E-8254-DF7E3483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Links>
    <vt:vector size="6" baseType="variant">
      <vt:variant>
        <vt:i4>7733360</vt:i4>
      </vt:variant>
      <vt:variant>
        <vt:i4>0</vt:i4>
      </vt:variant>
      <vt:variant>
        <vt:i4>0</vt:i4>
      </vt:variant>
      <vt:variant>
        <vt:i4>5</vt:i4>
      </vt:variant>
      <vt:variant>
        <vt:lpwstr>https://www.grinda.lt/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Robertas Mingaila</dc:creator>
  <cp:keywords/>
  <dc:description/>
  <cp:lastModifiedBy>Laima Dereškevičienė</cp:lastModifiedBy>
  <cp:revision>5</cp:revision>
  <dcterms:created xsi:type="dcterms:W3CDTF">2024-10-18T08:05:00Z</dcterms:created>
  <dcterms:modified xsi:type="dcterms:W3CDTF">2024-11-04T13:44:00Z</dcterms:modified>
</cp:coreProperties>
</file>